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CF" w:rsidRPr="00C2358A" w:rsidRDefault="00D41DCF" w:rsidP="00D41DCF">
      <w:pPr>
        <w:overflowPunct w:val="0"/>
        <w:spacing w:line="276" w:lineRule="auto"/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bookmarkEnd w:id="0"/>
      <w:r w:rsidRPr="00C2358A">
        <w:rPr>
          <w:rFonts w:ascii="Times New Roman" w:eastAsia="標楷體" w:hAnsi="Times New Roman" w:cs="Times New Roman"/>
          <w:b/>
          <w:sz w:val="28"/>
        </w:rPr>
        <w:t>2017</w:t>
      </w:r>
      <w:r w:rsidRPr="00C2358A">
        <w:rPr>
          <w:rFonts w:ascii="Times New Roman" w:eastAsia="標楷體" w:hAnsi="Times New Roman" w:cs="Times New Roman"/>
          <w:b/>
          <w:sz w:val="28"/>
        </w:rPr>
        <w:t>校務研究</w:t>
      </w:r>
      <w:r>
        <w:rPr>
          <w:rFonts w:ascii="Times New Roman" w:eastAsia="標楷體" w:hAnsi="Times New Roman" w:cs="Times New Roman" w:hint="eastAsia"/>
          <w:b/>
          <w:sz w:val="28"/>
        </w:rPr>
        <w:t>高教</w:t>
      </w:r>
      <w:r w:rsidRPr="00C2358A">
        <w:rPr>
          <w:rFonts w:ascii="Times New Roman" w:eastAsia="標楷體" w:hAnsi="Times New Roman" w:cs="Times New Roman"/>
          <w:b/>
          <w:sz w:val="28"/>
        </w:rPr>
        <w:t>深耕學術研討會</w:t>
      </w:r>
      <w:r>
        <w:rPr>
          <w:rFonts w:ascii="Times New Roman" w:eastAsia="標楷體" w:hAnsi="Times New Roman" w:cs="Times New Roman" w:hint="eastAsia"/>
          <w:b/>
          <w:sz w:val="28"/>
        </w:rPr>
        <w:t>[</w:t>
      </w:r>
      <w:r>
        <w:rPr>
          <w:rFonts w:ascii="Times New Roman" w:eastAsia="標楷體" w:hAnsi="Times New Roman" w:cs="Times New Roman" w:hint="eastAsia"/>
          <w:b/>
          <w:sz w:val="28"/>
        </w:rPr>
        <w:t>徵稿</w:t>
      </w:r>
      <w:r>
        <w:rPr>
          <w:rFonts w:ascii="Times New Roman" w:eastAsia="標楷體" w:hAnsi="Times New Roman" w:cs="Times New Roman" w:hint="eastAsia"/>
          <w:b/>
          <w:sz w:val="28"/>
        </w:rPr>
        <w:t>]</w:t>
      </w:r>
    </w:p>
    <w:p w:rsidR="00D41DCF" w:rsidRPr="00C2358A" w:rsidRDefault="00D41DCF" w:rsidP="00D41DCF">
      <w:pPr>
        <w:pStyle w:val="a3"/>
        <w:numPr>
          <w:ilvl w:val="0"/>
          <w:numId w:val="1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  <w:b/>
        </w:rPr>
      </w:pPr>
      <w:r w:rsidRPr="00C2358A">
        <w:rPr>
          <w:rFonts w:ascii="Times New Roman" w:eastAsia="標楷體" w:hAnsi="Times New Roman" w:cs="Times New Roman"/>
          <w:b/>
        </w:rPr>
        <w:t>研討會緣起</w:t>
      </w:r>
    </w:p>
    <w:p w:rsidR="00D41DCF" w:rsidRPr="00C2358A" w:rsidRDefault="00D41DCF" w:rsidP="00D41DCF">
      <w:pPr>
        <w:pStyle w:val="a3"/>
        <w:overflowPunct w:val="0"/>
        <w:autoSpaceDE w:val="0"/>
        <w:autoSpaceDN w:val="0"/>
        <w:spacing w:after="240" w:line="276" w:lineRule="auto"/>
        <w:ind w:leftChars="0" w:left="482" w:firstLineChars="200" w:firstLine="480"/>
        <w:jc w:val="both"/>
        <w:rPr>
          <w:rFonts w:ascii="Times New Roman" w:eastAsia="標楷體" w:hAnsi="Times New Roman" w:cs="Times New Roman"/>
          <w:b/>
        </w:rPr>
      </w:pPr>
      <w:r w:rsidRPr="00C2358A">
        <w:rPr>
          <w:rFonts w:ascii="Times New Roman" w:eastAsia="標楷體" w:hAnsi="Times New Roman" w:cs="Times New Roman"/>
        </w:rPr>
        <w:t>執行</w:t>
      </w:r>
      <w:r w:rsidRPr="00C2358A">
        <w:rPr>
          <w:rFonts w:ascii="Times New Roman" w:eastAsia="標楷體" w:hAnsi="Times New Roman" w:cs="Times New Roman"/>
        </w:rPr>
        <w:t>11</w:t>
      </w:r>
      <w:r w:rsidRPr="00C2358A">
        <w:rPr>
          <w:rFonts w:ascii="Times New Roman" w:eastAsia="標楷體" w:hAnsi="Times New Roman" w:cs="Times New Roman"/>
        </w:rPr>
        <w:t>年的大學系所評鑑自</w:t>
      </w:r>
      <w:r w:rsidRPr="00C2358A">
        <w:rPr>
          <w:rFonts w:ascii="Times New Roman" w:eastAsia="標楷體" w:hAnsi="Times New Roman" w:cs="Times New Roman"/>
        </w:rPr>
        <w:t>2017</w:t>
      </w:r>
      <w:r>
        <w:rPr>
          <w:rFonts w:ascii="Times New Roman" w:eastAsia="標楷體" w:hAnsi="Times New Roman" w:cs="Times New Roman"/>
        </w:rPr>
        <w:t>年起停辦，原</w:t>
      </w:r>
      <w:r>
        <w:rPr>
          <w:rFonts w:ascii="Times New Roman" w:eastAsia="標楷體" w:hAnsi="Times New Roman" w:cs="Times New Roman" w:hint="eastAsia"/>
        </w:rPr>
        <w:t>有的</w:t>
      </w:r>
      <w:r w:rsidRPr="00C2358A">
        <w:rPr>
          <w:rFonts w:ascii="Times New Roman" w:eastAsia="標楷體" w:hAnsi="Times New Roman" w:cs="Times New Roman"/>
        </w:rPr>
        <w:t>系所教學品質</w:t>
      </w:r>
      <w:r>
        <w:rPr>
          <w:rFonts w:ascii="Times New Roman" w:eastAsia="標楷體" w:hAnsi="Times New Roman" w:cs="Times New Roman" w:hint="eastAsia"/>
        </w:rPr>
        <w:t>評鑑</w:t>
      </w:r>
      <w:r w:rsidRPr="00C2358A">
        <w:rPr>
          <w:rFonts w:ascii="Times New Roman" w:eastAsia="標楷體" w:hAnsi="Times New Roman" w:cs="Times New Roman"/>
        </w:rPr>
        <w:t>機制融入校務評鑑之中，引領我國高等教育邁入評鑑自主的新時代。由於高等教育環境的改變，校務研究儼然已是驅動大學自我改進的基礎工程，觸發校內各級單位資料的盤點與管理，再由校務資料庫中發掘導致問題</w:t>
      </w:r>
      <w:r>
        <w:rPr>
          <w:rFonts w:ascii="Times New Roman" w:eastAsia="標楷體" w:hAnsi="Times New Roman" w:cs="Times New Roman" w:hint="eastAsia"/>
        </w:rPr>
        <w:t>的</w:t>
      </w:r>
      <w:r w:rsidRPr="00C2358A">
        <w:rPr>
          <w:rFonts w:ascii="Times New Roman" w:eastAsia="標楷體" w:hAnsi="Times New Roman" w:cs="Times New Roman"/>
        </w:rPr>
        <w:t>原因，進而找到大學自我改善之方法。美國西部校院認可協會（</w:t>
      </w:r>
      <w:r w:rsidRPr="00C2358A">
        <w:rPr>
          <w:rFonts w:ascii="Times New Roman" w:eastAsia="標楷體" w:hAnsi="Times New Roman" w:cs="Times New Roman"/>
        </w:rPr>
        <w:t>Western Association of Schools and Colleges, WASC</w:t>
      </w:r>
      <w:r w:rsidRPr="00C2358A">
        <w:rPr>
          <w:rFonts w:ascii="Times New Roman" w:eastAsia="標楷體" w:hAnsi="Times New Roman" w:cs="Times New Roman"/>
        </w:rPr>
        <w:t>）指出，校務資料是支持教育方案成效檢核、學生學習成效評量和引導教育品質改進策略的基礎。</w:t>
      </w:r>
      <w:r>
        <w:rPr>
          <w:rFonts w:ascii="Times New Roman" w:eastAsia="標楷體" w:hAnsi="Times New Roman" w:cs="Times New Roman" w:hint="eastAsia"/>
        </w:rPr>
        <w:t>於是，</w:t>
      </w:r>
      <w:r w:rsidRPr="00C2358A">
        <w:rPr>
          <w:rFonts w:ascii="Times New Roman" w:eastAsia="標楷體" w:hAnsi="Times New Roman" w:cs="Times New Roman"/>
        </w:rPr>
        <w:t>因應國內外高等教育改革趨勢，大學勢必透過資料分析與策略計畫，將靜態校務資料轉化成行動的智慧，發展</w:t>
      </w:r>
      <w:r>
        <w:rPr>
          <w:rFonts w:ascii="Times New Roman" w:eastAsia="標楷體" w:hAnsi="Times New Roman" w:cs="Times New Roman" w:hint="eastAsia"/>
        </w:rPr>
        <w:t>出</w:t>
      </w:r>
      <w:r w:rsidRPr="00C2358A">
        <w:rPr>
          <w:rFonts w:ascii="Times New Roman" w:eastAsia="標楷體" w:hAnsi="Times New Roman" w:cs="Times New Roman"/>
        </w:rPr>
        <w:t>資料導向決策之校務規劃模式，</w:t>
      </w:r>
      <w:r>
        <w:rPr>
          <w:rFonts w:ascii="Times New Roman" w:eastAsia="標楷體" w:hAnsi="Times New Roman" w:cs="Times New Roman" w:hint="eastAsia"/>
        </w:rPr>
        <w:t>以</w:t>
      </w:r>
      <w:r w:rsidRPr="00C2358A">
        <w:rPr>
          <w:rFonts w:ascii="Times New Roman" w:eastAsia="標楷體" w:hAnsi="Times New Roman" w:cs="Times New Roman"/>
        </w:rPr>
        <w:t>奠定中長程校務發展計畫之基石。</w:t>
      </w:r>
    </w:p>
    <w:p w:rsidR="00D41DCF" w:rsidRPr="00C2358A" w:rsidRDefault="00D41DCF" w:rsidP="00D41DCF">
      <w:pPr>
        <w:pStyle w:val="a3"/>
        <w:numPr>
          <w:ilvl w:val="0"/>
          <w:numId w:val="1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  <w:b/>
        </w:rPr>
      </w:pPr>
      <w:r w:rsidRPr="00C2358A">
        <w:rPr>
          <w:rFonts w:ascii="Times New Roman" w:eastAsia="標楷體" w:hAnsi="Times New Roman" w:cs="Times New Roman"/>
          <w:b/>
        </w:rPr>
        <w:t>研討會目的</w:t>
      </w:r>
    </w:p>
    <w:p w:rsidR="00D41DCF" w:rsidRPr="00C2358A" w:rsidRDefault="00D41DCF" w:rsidP="00D41DCF">
      <w:pPr>
        <w:pStyle w:val="a3"/>
        <w:overflowPunct w:val="0"/>
        <w:autoSpaceDE w:val="0"/>
        <w:autoSpaceDN w:val="0"/>
        <w:adjustRightInd w:val="0"/>
        <w:spacing w:after="240"/>
        <w:ind w:leftChars="0" w:left="482" w:firstLineChars="200" w:firstLine="48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鑑於校務研究有助大學落實內部控制循環制度，開展校內自我改進機制，據以發展自我定位及辦學特色；</w:t>
      </w:r>
      <w:r>
        <w:rPr>
          <w:rFonts w:ascii="Times New Roman" w:eastAsia="標楷體" w:hAnsi="Times New Roman" w:cs="Times New Roman" w:hint="eastAsia"/>
        </w:rPr>
        <w:t>因此，</w:t>
      </w:r>
      <w:r w:rsidRPr="00C2358A">
        <w:rPr>
          <w:rFonts w:ascii="Times New Roman" w:eastAsia="標楷體" w:hAnsi="Times New Roman" w:cs="Times New Roman"/>
        </w:rPr>
        <w:t>本研討會以大學校務研究為主題，審視校務研究在學生學習、教師教學、課程活化與招生策略等不同面向的建構與實證，尋求高等教育深耕的問題與可能發展的方向。</w:t>
      </w:r>
    </w:p>
    <w:p w:rsidR="00D41DCF" w:rsidRPr="00C2358A" w:rsidRDefault="00D41DCF" w:rsidP="00D41DCF">
      <w:pPr>
        <w:pStyle w:val="a3"/>
        <w:numPr>
          <w:ilvl w:val="0"/>
          <w:numId w:val="1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  <w:b/>
        </w:rPr>
      </w:pPr>
      <w:r w:rsidRPr="00C2358A">
        <w:rPr>
          <w:rFonts w:ascii="Times New Roman" w:eastAsia="標楷體" w:hAnsi="Times New Roman" w:cs="Times New Roman"/>
          <w:b/>
        </w:rPr>
        <w:t>研討會主題</w:t>
      </w:r>
    </w:p>
    <w:p w:rsidR="00D41DCF" w:rsidRPr="00C2358A" w:rsidRDefault="00EE518D" w:rsidP="00D41DCF">
      <w:pPr>
        <w:pStyle w:val="a3"/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本研討會以「校務研究高教深耕」為主題，</w:t>
      </w:r>
      <w:r w:rsidR="00A932F6">
        <w:rPr>
          <w:rFonts w:ascii="Times New Roman" w:eastAsia="標楷體" w:hAnsi="Times New Roman" w:cs="Times New Roman" w:hint="eastAsia"/>
        </w:rPr>
        <w:t>並開展出以</w:t>
      </w:r>
      <w:r>
        <w:rPr>
          <w:rFonts w:ascii="Times New Roman" w:eastAsia="標楷體" w:hAnsi="Times New Roman" w:cs="Times New Roman" w:hint="eastAsia"/>
        </w:rPr>
        <w:t>下六個</w:t>
      </w:r>
      <w:r w:rsidR="00D41DCF" w:rsidRPr="00C2358A">
        <w:rPr>
          <w:rFonts w:ascii="Times New Roman" w:eastAsia="標楷體" w:hAnsi="Times New Roman" w:cs="Times New Roman"/>
        </w:rPr>
        <w:t>子議題：</w:t>
      </w:r>
    </w:p>
    <w:p w:rsidR="00D41DCF" w:rsidRPr="00C2358A" w:rsidRDefault="00D41DCF" w:rsidP="00D41DCF">
      <w:pPr>
        <w:pStyle w:val="a3"/>
        <w:numPr>
          <w:ilvl w:val="0"/>
          <w:numId w:val="5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學生學習：學生自主</w:t>
      </w:r>
      <w:r>
        <w:rPr>
          <w:rFonts w:ascii="Times New Roman" w:eastAsia="標楷體" w:hAnsi="Times New Roman" w:cs="Times New Roman" w:hint="eastAsia"/>
        </w:rPr>
        <w:t>學習</w:t>
      </w:r>
      <w:r w:rsidRPr="00C2358A">
        <w:rPr>
          <w:rFonts w:ascii="Times New Roman" w:eastAsia="標楷體" w:hAnsi="Times New Roman" w:cs="Times New Roman"/>
        </w:rPr>
        <w:t>、學習動機、學習成效和相關因素等學習議題。</w:t>
      </w:r>
    </w:p>
    <w:p w:rsidR="00D41DCF" w:rsidRPr="00C2358A" w:rsidRDefault="00D41DCF" w:rsidP="00D41DCF">
      <w:pPr>
        <w:pStyle w:val="a3"/>
        <w:numPr>
          <w:ilvl w:val="0"/>
          <w:numId w:val="5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教師教學：教師專業</w:t>
      </w:r>
      <w:r>
        <w:rPr>
          <w:rFonts w:ascii="Times New Roman" w:eastAsia="標楷體" w:hAnsi="Times New Roman" w:cs="Times New Roman" w:hint="eastAsia"/>
        </w:rPr>
        <w:t>發展</w:t>
      </w:r>
      <w:r w:rsidRPr="00C2358A">
        <w:rPr>
          <w:rFonts w:ascii="Times New Roman" w:eastAsia="標楷體" w:hAnsi="Times New Roman" w:cs="Times New Roman"/>
        </w:rPr>
        <w:t>、教學方法和內涵與</w:t>
      </w:r>
      <w:r w:rsidRPr="00C2358A">
        <w:rPr>
          <w:rFonts w:ascii="Times New Roman" w:eastAsia="標楷體" w:hAnsi="Times New Roman" w:cs="Times New Roman"/>
        </w:rPr>
        <w:t>TA</w:t>
      </w:r>
      <w:r w:rsidRPr="00C2358A">
        <w:rPr>
          <w:rFonts w:ascii="Times New Roman" w:eastAsia="標楷體" w:hAnsi="Times New Roman" w:cs="Times New Roman"/>
        </w:rPr>
        <w:t>相關等</w:t>
      </w:r>
      <w:r>
        <w:rPr>
          <w:rFonts w:ascii="Times New Roman" w:eastAsia="標楷體" w:hAnsi="Times New Roman" w:cs="Times New Roman" w:hint="eastAsia"/>
        </w:rPr>
        <w:t>之</w:t>
      </w:r>
      <w:r w:rsidRPr="00C2358A">
        <w:rPr>
          <w:rFonts w:ascii="Times New Roman" w:eastAsia="標楷體" w:hAnsi="Times New Roman" w:cs="Times New Roman"/>
        </w:rPr>
        <w:t>教學議題。</w:t>
      </w:r>
    </w:p>
    <w:p w:rsidR="00D41DCF" w:rsidRPr="00C2358A" w:rsidRDefault="00D41DCF" w:rsidP="00D41DCF">
      <w:pPr>
        <w:pStyle w:val="a3"/>
        <w:numPr>
          <w:ilvl w:val="0"/>
          <w:numId w:val="5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課程活化：課堂教具的變革、翻轉教室、磨課師等課程活化議題。</w:t>
      </w:r>
    </w:p>
    <w:p w:rsidR="00D41DCF" w:rsidRPr="00C2358A" w:rsidRDefault="00D41DCF" w:rsidP="00D41DCF">
      <w:pPr>
        <w:pStyle w:val="a3"/>
        <w:numPr>
          <w:ilvl w:val="0"/>
          <w:numId w:val="5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招生策略：少子化現象</w:t>
      </w:r>
      <w:r>
        <w:rPr>
          <w:rFonts w:ascii="Times New Roman" w:eastAsia="標楷體" w:hAnsi="Times New Roman" w:cs="Times New Roman" w:hint="eastAsia"/>
        </w:rPr>
        <w:t>下</w:t>
      </w:r>
      <w:r w:rsidRPr="00C2358A">
        <w:rPr>
          <w:rFonts w:ascii="Times New Roman" w:eastAsia="標楷體" w:hAnsi="Times New Roman" w:cs="Times New Roman"/>
        </w:rPr>
        <w:t>的生源分析、招生策略及招生成效等招生議題。</w:t>
      </w:r>
    </w:p>
    <w:p w:rsidR="00D41DCF" w:rsidRPr="00C2358A" w:rsidRDefault="00D41DCF" w:rsidP="00D41DCF">
      <w:pPr>
        <w:pStyle w:val="a3"/>
        <w:numPr>
          <w:ilvl w:val="0"/>
          <w:numId w:val="5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在地深耕：跨領域課程、產學合作、產業學院、服務學習與特色課程等在地深耕議題。</w:t>
      </w:r>
    </w:p>
    <w:p w:rsidR="00D41DCF" w:rsidRPr="00D41DCF" w:rsidRDefault="00D41DCF" w:rsidP="00C90D4C">
      <w:pPr>
        <w:pStyle w:val="a3"/>
        <w:widowControl/>
        <w:numPr>
          <w:ilvl w:val="0"/>
          <w:numId w:val="5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  <w:b/>
        </w:rPr>
      </w:pPr>
      <w:r w:rsidRPr="00D41DCF">
        <w:rPr>
          <w:rFonts w:ascii="Times New Roman" w:eastAsia="標楷體" w:hAnsi="Times New Roman" w:cs="Times New Roman"/>
        </w:rPr>
        <w:t>高等教育其他議題。</w:t>
      </w:r>
      <w:r w:rsidRPr="00D41DCF">
        <w:rPr>
          <w:rFonts w:ascii="Times New Roman" w:eastAsia="標楷體" w:hAnsi="Times New Roman" w:cs="Times New Roman"/>
          <w:b/>
        </w:rPr>
        <w:br w:type="page"/>
      </w:r>
    </w:p>
    <w:p w:rsidR="00D41DCF" w:rsidRPr="00D41DCF" w:rsidRDefault="00D41DCF" w:rsidP="00D41DCF">
      <w:pPr>
        <w:pStyle w:val="a3"/>
        <w:numPr>
          <w:ilvl w:val="0"/>
          <w:numId w:val="1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  <w:b/>
        </w:rPr>
      </w:pPr>
      <w:r w:rsidRPr="00D41DCF">
        <w:rPr>
          <w:rFonts w:ascii="Times New Roman" w:eastAsia="標楷體" w:hAnsi="Times New Roman" w:cs="Times New Roman"/>
          <w:b/>
        </w:rPr>
        <w:lastRenderedPageBreak/>
        <w:t>研討會時間</w:t>
      </w:r>
    </w:p>
    <w:p w:rsidR="00D41DCF" w:rsidRDefault="00D41DCF" w:rsidP="00D41DCF">
      <w:pPr>
        <w:pStyle w:val="a3"/>
        <w:overflowPunct w:val="0"/>
        <w:spacing w:after="240" w:line="276" w:lineRule="auto"/>
        <w:jc w:val="both"/>
        <w:rPr>
          <w:rFonts w:ascii="Times New Roman" w:eastAsia="標楷體" w:hAnsi="Times New Roman" w:cs="Times New Roman"/>
        </w:rPr>
      </w:pPr>
      <w:r w:rsidRPr="00D41DCF">
        <w:rPr>
          <w:rFonts w:ascii="Times New Roman" w:eastAsia="標楷體" w:hAnsi="Times New Roman" w:cs="Times New Roman"/>
        </w:rPr>
        <w:t>中華民國</w:t>
      </w:r>
      <w:r w:rsidRPr="00D41DCF">
        <w:rPr>
          <w:rFonts w:ascii="Times New Roman" w:eastAsia="標楷體" w:hAnsi="Times New Roman" w:cs="Times New Roman"/>
        </w:rPr>
        <w:t>106</w:t>
      </w:r>
      <w:r w:rsidRPr="00D41DCF">
        <w:rPr>
          <w:rFonts w:ascii="Times New Roman" w:eastAsia="標楷體" w:hAnsi="Times New Roman" w:cs="Times New Roman"/>
        </w:rPr>
        <w:t>年</w:t>
      </w:r>
      <w:r w:rsidRPr="00D41DCF">
        <w:rPr>
          <w:rFonts w:ascii="Times New Roman" w:eastAsia="標楷體" w:hAnsi="Times New Roman" w:cs="Times New Roman"/>
        </w:rPr>
        <w:t>11</w:t>
      </w:r>
      <w:r w:rsidRPr="00D41DCF">
        <w:rPr>
          <w:rFonts w:ascii="Times New Roman" w:eastAsia="標楷體" w:hAnsi="Times New Roman" w:cs="Times New Roman"/>
        </w:rPr>
        <w:t>月</w:t>
      </w:r>
      <w:r w:rsidRPr="00D41DCF">
        <w:rPr>
          <w:rFonts w:ascii="Times New Roman" w:eastAsia="標楷體" w:hAnsi="Times New Roman" w:cs="Times New Roman"/>
        </w:rPr>
        <w:t>10</w:t>
      </w:r>
      <w:r w:rsidRPr="00D41DCF">
        <w:rPr>
          <w:rFonts w:ascii="Times New Roman" w:eastAsia="標楷體" w:hAnsi="Times New Roman" w:cs="Times New Roman"/>
        </w:rPr>
        <w:t>日（</w:t>
      </w:r>
      <w:r w:rsidRPr="00D41DCF">
        <w:rPr>
          <w:rFonts w:ascii="Times New Roman" w:eastAsia="標楷體" w:hAnsi="Times New Roman" w:cs="Times New Roman" w:hint="eastAsia"/>
        </w:rPr>
        <w:t>星期</w:t>
      </w:r>
      <w:r w:rsidRPr="00D41DCF">
        <w:rPr>
          <w:rFonts w:ascii="Times New Roman" w:eastAsia="標楷體" w:hAnsi="Times New Roman" w:cs="Times New Roman"/>
        </w:rPr>
        <w:t>五）</w:t>
      </w:r>
    </w:p>
    <w:p w:rsidR="00D41DCF" w:rsidRPr="00EE518D" w:rsidRDefault="00D41DCF" w:rsidP="00D41DCF">
      <w:pPr>
        <w:pStyle w:val="a3"/>
        <w:numPr>
          <w:ilvl w:val="0"/>
          <w:numId w:val="1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  <w:b/>
        </w:rPr>
      </w:pPr>
      <w:r w:rsidRPr="00EE518D">
        <w:rPr>
          <w:rFonts w:ascii="Times New Roman" w:eastAsia="標楷體" w:hAnsi="Times New Roman" w:cs="Times New Roman"/>
          <w:b/>
        </w:rPr>
        <w:t>研討會地點</w:t>
      </w:r>
    </w:p>
    <w:p w:rsidR="00D41DCF" w:rsidRDefault="00D41DCF" w:rsidP="00D41DCF">
      <w:pPr>
        <w:pStyle w:val="a3"/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EE518D">
        <w:rPr>
          <w:rFonts w:ascii="Times New Roman" w:eastAsia="標楷體" w:hAnsi="Times New Roman" w:cs="Times New Roman"/>
        </w:rPr>
        <w:t>靜宜大學任垣樓國際會議廳（台中市沙鹿區台灣大道七段</w:t>
      </w:r>
      <w:r w:rsidRPr="00EE518D">
        <w:rPr>
          <w:rFonts w:ascii="Times New Roman" w:eastAsia="標楷體" w:hAnsi="Times New Roman" w:cs="Times New Roman"/>
        </w:rPr>
        <w:t>200</w:t>
      </w:r>
      <w:r w:rsidRPr="00EE518D">
        <w:rPr>
          <w:rFonts w:ascii="Times New Roman" w:eastAsia="標楷體" w:hAnsi="Times New Roman" w:cs="Times New Roman"/>
        </w:rPr>
        <w:t>號）</w:t>
      </w:r>
    </w:p>
    <w:p w:rsidR="00CC3C48" w:rsidRDefault="00CC3C48" w:rsidP="00CC3C48">
      <w:pPr>
        <w:pStyle w:val="a3"/>
        <w:numPr>
          <w:ilvl w:val="0"/>
          <w:numId w:val="1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  <w:b/>
        </w:rPr>
      </w:pPr>
      <w:r w:rsidRPr="00CC3C48">
        <w:rPr>
          <w:rFonts w:ascii="Times New Roman" w:eastAsia="標楷體" w:hAnsi="Times New Roman" w:cs="Times New Roman" w:hint="eastAsia"/>
          <w:b/>
        </w:rPr>
        <w:t>活動網址</w:t>
      </w:r>
    </w:p>
    <w:p w:rsidR="00B57EA1" w:rsidRPr="00B57EA1" w:rsidRDefault="00B57EA1" w:rsidP="00B57EA1">
      <w:pPr>
        <w:pStyle w:val="a3"/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  <w:b/>
          <w:u w:val="single"/>
        </w:rPr>
      </w:pPr>
      <w:r w:rsidRPr="00B57EA1">
        <w:rPr>
          <w:rFonts w:ascii="Times New Roman" w:eastAsia="標楷體" w:hAnsi="Times New Roman" w:cs="Times New Roman"/>
          <w:b/>
          <w:u w:val="single"/>
        </w:rPr>
        <w:t>http://activity.pu.edu.tw/actnews/content.php?Sn=194</w:t>
      </w:r>
    </w:p>
    <w:p w:rsidR="00D41DCF" w:rsidRPr="00F255D7" w:rsidRDefault="00D41DCF" w:rsidP="00D41DCF">
      <w:pPr>
        <w:pStyle w:val="a3"/>
        <w:numPr>
          <w:ilvl w:val="0"/>
          <w:numId w:val="1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  <w:b/>
        </w:rPr>
      </w:pPr>
      <w:r w:rsidRPr="00F255D7">
        <w:rPr>
          <w:rFonts w:ascii="Times New Roman" w:eastAsia="標楷體" w:hAnsi="Times New Roman" w:cs="Times New Roman"/>
          <w:b/>
        </w:rPr>
        <w:t>徵稿辦法</w:t>
      </w:r>
    </w:p>
    <w:p w:rsidR="00D41DCF" w:rsidRPr="00F255D7" w:rsidRDefault="00D41DCF" w:rsidP="00EE518D">
      <w:pPr>
        <w:pStyle w:val="a3"/>
        <w:numPr>
          <w:ilvl w:val="0"/>
          <w:numId w:val="2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F255D7">
        <w:rPr>
          <w:rFonts w:ascii="Times New Roman" w:eastAsia="標楷體" w:hAnsi="Times New Roman" w:cs="Times New Roman"/>
        </w:rPr>
        <w:t>徵稿對象：</w:t>
      </w:r>
      <w:r w:rsidR="00EE518D" w:rsidRPr="00F255D7">
        <w:rPr>
          <w:rFonts w:ascii="Times New Roman" w:eastAsia="標楷體" w:hAnsi="Times New Roman" w:cs="Times New Roman" w:hint="eastAsia"/>
        </w:rPr>
        <w:t>學術及實務界專業人士、大專院校碩博士生。</w:t>
      </w:r>
    </w:p>
    <w:p w:rsidR="00D41DCF" w:rsidRPr="00F255D7" w:rsidRDefault="00D41DCF" w:rsidP="00D41DCF">
      <w:pPr>
        <w:pStyle w:val="a3"/>
        <w:numPr>
          <w:ilvl w:val="0"/>
          <w:numId w:val="2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F255D7">
        <w:rPr>
          <w:rFonts w:ascii="Times New Roman" w:eastAsia="標楷體" w:hAnsi="Times New Roman" w:cs="Times New Roman"/>
        </w:rPr>
        <w:t>論文長度：論文全文（含中、英文摘要、本文、註釋、參考文獻、附錄、圖表、標點符號），字數以</w:t>
      </w:r>
      <w:r w:rsidRPr="00F255D7">
        <w:rPr>
          <w:rFonts w:ascii="Times New Roman" w:eastAsia="標楷體" w:hAnsi="Times New Roman" w:cs="Times New Roman"/>
        </w:rPr>
        <w:t>8,000</w:t>
      </w:r>
      <w:r w:rsidRPr="00F255D7">
        <w:rPr>
          <w:rFonts w:ascii="Times New Roman" w:eastAsia="標楷體" w:hAnsi="Times New Roman" w:cs="Times New Roman"/>
        </w:rPr>
        <w:t>字至</w:t>
      </w:r>
      <w:r w:rsidRPr="00F255D7">
        <w:rPr>
          <w:rFonts w:ascii="Times New Roman" w:eastAsia="標楷體" w:hAnsi="Times New Roman" w:cs="Times New Roman"/>
        </w:rPr>
        <w:t>15,000</w:t>
      </w:r>
      <w:r w:rsidRPr="00F255D7">
        <w:rPr>
          <w:rFonts w:ascii="Times New Roman" w:eastAsia="標楷體" w:hAnsi="Times New Roman" w:cs="Times New Roman"/>
        </w:rPr>
        <w:t>字為原則，至多</w:t>
      </w:r>
      <w:r w:rsidRPr="00F255D7">
        <w:rPr>
          <w:rFonts w:ascii="Times New Roman" w:eastAsia="標楷體" w:hAnsi="Times New Roman" w:cs="Times New Roman"/>
        </w:rPr>
        <w:t>20</w:t>
      </w:r>
      <w:r w:rsidRPr="00F255D7">
        <w:rPr>
          <w:rFonts w:ascii="Times New Roman" w:eastAsia="標楷體" w:hAnsi="Times New Roman" w:cs="Times New Roman"/>
        </w:rPr>
        <w:t>頁為限（含中、英文摘要）。</w:t>
      </w:r>
    </w:p>
    <w:p w:rsidR="00D41DCF" w:rsidRPr="00F255D7" w:rsidRDefault="00D41DCF" w:rsidP="00D41DCF">
      <w:pPr>
        <w:pStyle w:val="a3"/>
        <w:numPr>
          <w:ilvl w:val="0"/>
          <w:numId w:val="2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F255D7">
        <w:rPr>
          <w:rFonts w:ascii="Times New Roman" w:eastAsia="標楷體" w:hAnsi="Times New Roman" w:cs="Times New Roman"/>
        </w:rPr>
        <w:t>徵稿流程：本次徵稿採</w:t>
      </w:r>
      <w:r w:rsidRPr="00F255D7">
        <w:rPr>
          <w:rFonts w:ascii="Times New Roman" w:eastAsia="標楷體" w:hAnsi="Times New Roman" w:cs="Times New Roman" w:hint="eastAsia"/>
        </w:rPr>
        <w:t>e</w:t>
      </w:r>
      <w:r w:rsidRPr="00F255D7">
        <w:rPr>
          <w:rFonts w:ascii="Times New Roman" w:eastAsia="標楷體" w:hAnsi="Times New Roman" w:cs="Times New Roman"/>
        </w:rPr>
        <w:t>-mail</w:t>
      </w:r>
      <w:r w:rsidRPr="00F255D7">
        <w:rPr>
          <w:rFonts w:ascii="Times New Roman" w:eastAsia="標楷體" w:hAnsi="Times New Roman" w:cs="Times New Roman"/>
        </w:rPr>
        <w:t>投稿，投稿者請於全文收件截止日期前，</w:t>
      </w:r>
      <w:r w:rsidRPr="00F255D7">
        <w:rPr>
          <w:rFonts w:ascii="Times New Roman" w:eastAsia="標楷體" w:hAnsi="Times New Roman" w:cs="Times New Roman" w:hint="eastAsia"/>
        </w:rPr>
        <w:t>將稿件全文及中英文摘</w:t>
      </w:r>
      <w:r w:rsidR="00EE518D" w:rsidRPr="00F255D7">
        <w:rPr>
          <w:rFonts w:ascii="Times New Roman" w:eastAsia="標楷體" w:hAnsi="Times New Roman" w:cs="Times New Roman" w:hint="eastAsia"/>
        </w:rPr>
        <w:t>要</w:t>
      </w:r>
      <w:r w:rsidRPr="00F255D7">
        <w:rPr>
          <w:rFonts w:ascii="Times New Roman" w:eastAsia="標楷體" w:hAnsi="Times New Roman" w:cs="Times New Roman" w:hint="eastAsia"/>
        </w:rPr>
        <w:t>寄至：</w:t>
      </w:r>
      <w:r w:rsidRPr="00F255D7">
        <w:rPr>
          <w:rFonts w:ascii="Times New Roman" w:eastAsia="標楷體" w:hAnsi="Times New Roman" w:cs="Times New Roman"/>
          <w:u w:val="single"/>
        </w:rPr>
        <w:t>momo2012101</w:t>
      </w:r>
      <w:r w:rsidRPr="00F255D7">
        <w:rPr>
          <w:rFonts w:ascii="Times New Roman" w:eastAsia="標楷體" w:hAnsi="Times New Roman" w:cs="Times New Roman" w:hint="eastAsia"/>
          <w:u w:val="single"/>
        </w:rPr>
        <w:t>@pu.edu.tw</w:t>
      </w:r>
      <w:r w:rsidRPr="00F255D7">
        <w:rPr>
          <w:rFonts w:ascii="Times New Roman" w:eastAsia="標楷體" w:hAnsi="Times New Roman" w:cs="Times New Roman" w:hint="eastAsia"/>
        </w:rPr>
        <w:t>，標題註明：「</w:t>
      </w:r>
      <w:r w:rsidRPr="00F255D7">
        <w:rPr>
          <w:rFonts w:ascii="Times New Roman" w:eastAsia="標楷體" w:hAnsi="Times New Roman" w:cs="Times New Roman" w:hint="eastAsia"/>
        </w:rPr>
        <w:t>2017</w:t>
      </w:r>
      <w:r w:rsidRPr="00F255D7">
        <w:rPr>
          <w:rFonts w:ascii="Times New Roman" w:eastAsia="標楷體" w:hAnsi="Times New Roman" w:cs="Times New Roman" w:hint="eastAsia"/>
        </w:rPr>
        <w:t>校務研究高教深耕研討會」</w:t>
      </w:r>
      <w:r w:rsidRPr="00F255D7">
        <w:rPr>
          <w:rFonts w:ascii="Times New Roman" w:eastAsia="標楷體" w:hAnsi="Times New Roman" w:cs="Times New Roman" w:hint="eastAsia"/>
        </w:rPr>
        <w:t>-</w:t>
      </w:r>
      <w:r w:rsidRPr="00F255D7">
        <w:rPr>
          <w:rFonts w:ascii="Times New Roman" w:eastAsia="標楷體" w:hAnsi="Times New Roman" w:cs="Times New Roman" w:hint="eastAsia"/>
          <w:bdr w:val="single" w:sz="4" w:space="0" w:color="auto"/>
        </w:rPr>
        <w:t>投稿</w:t>
      </w:r>
      <w:r w:rsidR="00EE518D" w:rsidRPr="00F255D7">
        <w:rPr>
          <w:rFonts w:ascii="Times New Roman" w:eastAsia="標楷體" w:hAnsi="Times New Roman" w:cs="Times New Roman" w:hint="eastAsia"/>
          <w:bdr w:val="single" w:sz="4" w:space="0" w:color="auto"/>
        </w:rPr>
        <w:t>子議題</w:t>
      </w:r>
      <w:r w:rsidRPr="00F255D7">
        <w:rPr>
          <w:rFonts w:ascii="Times New Roman" w:eastAsia="標楷體" w:hAnsi="Times New Roman" w:cs="Times New Roman" w:hint="eastAsia"/>
          <w:bdr w:val="single" w:sz="4" w:space="0" w:color="auto"/>
        </w:rPr>
        <w:t>類別</w:t>
      </w:r>
      <w:r w:rsidRPr="00F255D7">
        <w:rPr>
          <w:rFonts w:ascii="Times New Roman" w:eastAsia="標楷體" w:hAnsi="Times New Roman" w:cs="Times New Roman" w:hint="eastAsia"/>
        </w:rPr>
        <w:t>。</w:t>
      </w:r>
    </w:p>
    <w:p w:rsidR="00D41DCF" w:rsidRDefault="00D41DCF" w:rsidP="00D41DCF">
      <w:pPr>
        <w:pStyle w:val="a3"/>
        <w:numPr>
          <w:ilvl w:val="0"/>
          <w:numId w:val="2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F255D7">
        <w:rPr>
          <w:rFonts w:ascii="Times New Roman" w:eastAsia="標楷體" w:hAnsi="Times New Roman" w:cs="Times New Roman"/>
        </w:rPr>
        <w:t>論文全文繳交截止日期：</w:t>
      </w:r>
      <w:r w:rsidRPr="00F255D7">
        <w:rPr>
          <w:rFonts w:ascii="Times New Roman" w:eastAsia="標楷體" w:hAnsi="Times New Roman" w:cs="Times New Roman"/>
        </w:rPr>
        <w:t>106</w:t>
      </w:r>
      <w:r w:rsidRPr="00F255D7">
        <w:rPr>
          <w:rFonts w:ascii="Times New Roman" w:eastAsia="標楷體" w:hAnsi="Times New Roman" w:cs="Times New Roman"/>
        </w:rPr>
        <w:t>年</w:t>
      </w:r>
      <w:r w:rsidRPr="00F255D7">
        <w:rPr>
          <w:rFonts w:ascii="Times New Roman" w:eastAsia="標楷體" w:hAnsi="Times New Roman" w:cs="Times New Roman"/>
        </w:rPr>
        <w:t>10</w:t>
      </w:r>
      <w:r w:rsidRPr="00F255D7">
        <w:rPr>
          <w:rFonts w:ascii="Times New Roman" w:eastAsia="標楷體" w:hAnsi="Times New Roman" w:cs="Times New Roman"/>
        </w:rPr>
        <w:t>月</w:t>
      </w:r>
      <w:r w:rsidRPr="00F255D7">
        <w:rPr>
          <w:rFonts w:ascii="Times New Roman" w:eastAsia="標楷體" w:hAnsi="Times New Roman" w:cs="Times New Roman"/>
        </w:rPr>
        <w:t>1</w:t>
      </w:r>
      <w:r w:rsidRPr="00F255D7">
        <w:rPr>
          <w:rFonts w:ascii="Times New Roman" w:eastAsia="標楷體" w:hAnsi="Times New Roman" w:cs="Times New Roman"/>
        </w:rPr>
        <w:t>日</w:t>
      </w:r>
      <w:r w:rsidRPr="00F255D7">
        <w:rPr>
          <w:rFonts w:ascii="Times New Roman" w:eastAsia="標楷體" w:hAnsi="Times New Roman" w:cs="Times New Roman" w:hint="eastAsia"/>
        </w:rPr>
        <w:t>（星期日）</w:t>
      </w:r>
    </w:p>
    <w:p w:rsidR="0074013D" w:rsidRPr="0074013D" w:rsidRDefault="0074013D" w:rsidP="00D41DCF">
      <w:pPr>
        <w:pStyle w:val="a3"/>
        <w:numPr>
          <w:ilvl w:val="0"/>
          <w:numId w:val="2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論文投稿報名表</w:t>
      </w:r>
      <w:r>
        <w:rPr>
          <w:rFonts w:ascii="標楷體" w:eastAsia="標楷體" w:hAnsi="標楷體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詳如</w:t>
      </w:r>
      <w:r w:rsidRPr="0074013D">
        <w:rPr>
          <w:rFonts w:ascii="Times New Roman" w:eastAsia="標楷體" w:hAnsi="Times New Roman" w:cs="Times New Roman" w:hint="eastAsia"/>
          <w:bdr w:val="single" w:sz="4" w:space="0" w:color="auto"/>
          <w:shd w:val="pct15" w:color="auto" w:fill="FFFFFF"/>
        </w:rPr>
        <w:t>附件</w:t>
      </w:r>
      <w:r w:rsidRPr="0074013D">
        <w:rPr>
          <w:rFonts w:ascii="Times New Roman" w:eastAsia="標楷體" w:hAnsi="Times New Roman" w:cs="Times New Roman" w:hint="eastAsia"/>
          <w:bdr w:val="single" w:sz="4" w:space="0" w:color="auto"/>
          <w:shd w:val="pct15" w:color="auto" w:fill="FFFFFF"/>
        </w:rPr>
        <w:t>1</w:t>
      </w:r>
      <w:r w:rsidRPr="0074013D">
        <w:rPr>
          <w:rFonts w:ascii="標楷體" w:eastAsia="標楷體" w:hAnsi="標楷體" w:cs="Times New Roman" w:hint="eastAsia"/>
        </w:rPr>
        <w:t>。</w:t>
      </w:r>
    </w:p>
    <w:p w:rsidR="00F255D7" w:rsidRPr="00F255D7" w:rsidRDefault="00F255D7" w:rsidP="00D41DCF">
      <w:pPr>
        <w:pStyle w:val="a3"/>
        <w:numPr>
          <w:ilvl w:val="0"/>
          <w:numId w:val="2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F255D7">
        <w:rPr>
          <w:rFonts w:ascii="Times New Roman" w:eastAsia="標楷體" w:hAnsi="Times New Roman" w:cs="Times New Roman" w:hint="eastAsia"/>
        </w:rPr>
        <w:t>稿件格式</w:t>
      </w:r>
      <w:r w:rsidRPr="00F255D7">
        <w:rPr>
          <w:rFonts w:ascii="標楷體" w:eastAsia="標楷體" w:hAnsi="標楷體" w:cs="Times New Roman" w:hint="eastAsia"/>
        </w:rPr>
        <w:t>：</w:t>
      </w:r>
      <w:r w:rsidRPr="00F255D7">
        <w:rPr>
          <w:rFonts w:ascii="Times New Roman" w:eastAsia="標楷體" w:hAnsi="Times New Roman" w:cs="Times New Roman"/>
        </w:rPr>
        <w:t>為利本研討會編輯與刊印作業，僅訂撰稿格式如</w:t>
      </w:r>
      <w:r w:rsidRPr="00F255D7">
        <w:rPr>
          <w:rFonts w:ascii="Times New Roman" w:eastAsia="標楷體" w:hAnsi="Times New Roman" w:cs="Times New Roman" w:hint="eastAsia"/>
          <w:bdr w:val="single" w:sz="4" w:space="0" w:color="auto"/>
          <w:shd w:val="pct15" w:color="auto" w:fill="FFFFFF"/>
        </w:rPr>
        <w:t>附件</w:t>
      </w:r>
      <w:r w:rsidR="0074013D">
        <w:rPr>
          <w:rFonts w:ascii="Times New Roman" w:eastAsia="標楷體" w:hAnsi="Times New Roman" w:cs="Times New Roman" w:hint="eastAsia"/>
          <w:bdr w:val="single" w:sz="4" w:space="0" w:color="auto"/>
          <w:shd w:val="pct15" w:color="auto" w:fill="FFFFFF"/>
        </w:rPr>
        <w:t>2</w:t>
      </w:r>
    </w:p>
    <w:p w:rsidR="00D41DCF" w:rsidRPr="00F255D7" w:rsidRDefault="00F255D7" w:rsidP="00D41DCF">
      <w:pPr>
        <w:pStyle w:val="a3"/>
        <w:numPr>
          <w:ilvl w:val="0"/>
          <w:numId w:val="2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F255D7">
        <w:rPr>
          <w:rFonts w:ascii="Times New Roman" w:eastAsia="標楷體" w:hAnsi="Times New Roman" w:cs="Times New Roman"/>
        </w:rPr>
        <w:t>本屆研討會發表、登載之論文，文責</w:t>
      </w:r>
      <w:r w:rsidR="00D41DCF" w:rsidRPr="00F255D7">
        <w:rPr>
          <w:rFonts w:ascii="Times New Roman" w:eastAsia="標楷體" w:hAnsi="Times New Roman" w:cs="Times New Roman"/>
        </w:rPr>
        <w:t>自負，並須簽署著作授權同意書，詳如</w:t>
      </w:r>
      <w:r w:rsidR="00D41DCF" w:rsidRPr="00F255D7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附件</w:t>
      </w:r>
      <w:r w:rsidR="0074013D">
        <w:rPr>
          <w:rFonts w:ascii="Times New Roman" w:eastAsia="標楷體" w:hAnsi="Times New Roman" w:cs="Times New Roman" w:hint="eastAsia"/>
          <w:bdr w:val="single" w:sz="4" w:space="0" w:color="auto"/>
          <w:shd w:val="pct15" w:color="auto" w:fill="FFFFFF"/>
        </w:rPr>
        <w:t>3</w:t>
      </w:r>
      <w:r w:rsidR="00D41DCF" w:rsidRPr="00F255D7">
        <w:rPr>
          <w:rFonts w:ascii="Times New Roman" w:eastAsia="標楷體" w:hAnsi="Times New Roman" w:cs="Times New Roman"/>
        </w:rPr>
        <w:t>。</w:t>
      </w:r>
    </w:p>
    <w:p w:rsidR="00D41DCF" w:rsidRPr="00F255D7" w:rsidRDefault="00D41DCF" w:rsidP="00F255D7">
      <w:pPr>
        <w:pStyle w:val="a3"/>
        <w:numPr>
          <w:ilvl w:val="0"/>
          <w:numId w:val="2"/>
        </w:numPr>
        <w:overflowPunct w:val="0"/>
        <w:spacing w:after="240"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F255D7">
        <w:rPr>
          <w:rFonts w:ascii="Times New Roman" w:eastAsia="標楷體" w:hAnsi="Times New Roman" w:cs="Times New Roman" w:hint="eastAsia"/>
        </w:rPr>
        <w:t>本校</w:t>
      </w:r>
      <w:r w:rsidRPr="00F255D7">
        <w:rPr>
          <w:rFonts w:ascii="Times New Roman" w:eastAsia="標楷體" w:hAnsi="Times New Roman" w:cs="Times New Roman"/>
        </w:rPr>
        <w:t>擁有研討會論文集最後登載權。</w:t>
      </w:r>
    </w:p>
    <w:p w:rsidR="00D41DCF" w:rsidRPr="00F255D7" w:rsidRDefault="00D41DCF" w:rsidP="00D41DCF">
      <w:pPr>
        <w:pStyle w:val="a3"/>
        <w:overflowPunct w:val="0"/>
        <w:spacing w:after="240" w:line="276" w:lineRule="auto"/>
        <w:ind w:leftChars="0" w:left="960"/>
        <w:jc w:val="both"/>
        <w:rPr>
          <w:rFonts w:ascii="Times New Roman" w:eastAsia="標楷體" w:hAnsi="Times New Roman" w:cs="Times New Roman"/>
        </w:rPr>
      </w:pPr>
      <w:r w:rsidRPr="00F255D7">
        <w:rPr>
          <w:rFonts w:ascii="Times New Roman" w:eastAsia="標楷體" w:hAnsi="Times New Roman" w:cs="Times New Roman"/>
        </w:rPr>
        <w:t>研討會聯絡人：林姵君　小姐</w:t>
      </w:r>
    </w:p>
    <w:p w:rsidR="00D41DCF" w:rsidRPr="00F255D7" w:rsidRDefault="00D41DCF" w:rsidP="00D41DCF">
      <w:pPr>
        <w:pStyle w:val="a3"/>
        <w:overflowPunct w:val="0"/>
        <w:spacing w:after="240" w:line="276" w:lineRule="auto"/>
        <w:ind w:leftChars="0" w:left="960"/>
        <w:jc w:val="both"/>
        <w:rPr>
          <w:rFonts w:ascii="Times New Roman" w:eastAsia="標楷體" w:hAnsi="Times New Roman" w:cs="Times New Roman"/>
        </w:rPr>
      </w:pPr>
      <w:r w:rsidRPr="00F255D7">
        <w:rPr>
          <w:rFonts w:ascii="Times New Roman" w:eastAsia="標楷體" w:hAnsi="Times New Roman" w:cs="Times New Roman"/>
        </w:rPr>
        <w:t xml:space="preserve">　　聯絡電話：</w:t>
      </w:r>
      <w:r w:rsidRPr="00F255D7">
        <w:rPr>
          <w:rFonts w:ascii="Times New Roman" w:eastAsia="標楷體" w:hAnsi="Times New Roman" w:cs="Times New Roman"/>
        </w:rPr>
        <w:t>04-2632-8001#11143</w:t>
      </w:r>
      <w:r w:rsidR="00B57EA1">
        <w:rPr>
          <w:rFonts w:ascii="標楷體" w:eastAsia="標楷體" w:hAnsi="標楷體" w:cs="Times New Roman" w:hint="eastAsia"/>
        </w:rPr>
        <w:t>；</w:t>
      </w:r>
      <w:r w:rsidRPr="00F255D7">
        <w:rPr>
          <w:rFonts w:ascii="Times New Roman" w:eastAsia="標楷體" w:hAnsi="Times New Roman" w:cs="Times New Roman"/>
        </w:rPr>
        <w:t>傳真：</w:t>
      </w:r>
      <w:r w:rsidRPr="00F255D7">
        <w:rPr>
          <w:rFonts w:ascii="Times New Roman" w:eastAsia="標楷體" w:hAnsi="Times New Roman" w:cs="Times New Roman"/>
        </w:rPr>
        <w:t>04-2631-1158</w:t>
      </w:r>
    </w:p>
    <w:p w:rsidR="00D41DCF" w:rsidRPr="00F255D7" w:rsidRDefault="00D41DCF" w:rsidP="00D41DCF">
      <w:pPr>
        <w:pStyle w:val="a3"/>
        <w:overflowPunct w:val="0"/>
        <w:spacing w:after="240" w:line="276" w:lineRule="auto"/>
        <w:ind w:leftChars="0" w:left="960"/>
        <w:jc w:val="both"/>
        <w:rPr>
          <w:rFonts w:ascii="Times New Roman" w:eastAsia="標楷體" w:hAnsi="Times New Roman" w:cs="Times New Roman"/>
        </w:rPr>
      </w:pPr>
      <w:r w:rsidRPr="00F255D7">
        <w:rPr>
          <w:rFonts w:ascii="Times New Roman" w:eastAsia="標楷體" w:hAnsi="Times New Roman" w:cs="Times New Roman"/>
        </w:rPr>
        <w:t xml:space="preserve">　　電子信箱：</w:t>
      </w:r>
      <w:r w:rsidRPr="00C07023">
        <w:rPr>
          <w:rFonts w:ascii="Times New Roman" w:eastAsia="標楷體" w:hAnsi="Times New Roman" w:cs="Times New Roman"/>
          <w:u w:val="single"/>
        </w:rPr>
        <w:t>momo2012101@pu.edu.tw</w:t>
      </w:r>
    </w:p>
    <w:p w:rsidR="009069EF" w:rsidRPr="00462256" w:rsidRDefault="00F255D7" w:rsidP="009069EF">
      <w:pPr>
        <w:pStyle w:val="ab"/>
        <w:jc w:val="center"/>
        <w:rPr>
          <w:rFonts w:ascii="標楷體" w:eastAsia="標楷體" w:hAnsi="標楷體"/>
          <w:b/>
          <w:sz w:val="32"/>
          <w:szCs w:val="32"/>
        </w:rPr>
      </w:pPr>
      <w:r>
        <w:br w:type="page"/>
      </w:r>
      <w:r w:rsidR="009069EF">
        <w:rPr>
          <w:rFonts w:eastAsia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74D1D" wp14:editId="5746217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5825" cy="314325"/>
                <wp:effectExtent l="0" t="0" r="28575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69EF" w:rsidRDefault="009069EF" w:rsidP="009069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.55pt;margin-top:0;width:69.75pt;height:24.7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" fillcolor="window" strokeweight=".5pt">
                <v:textbox>
                  <w:txbxContent>
                    <w:p w:rsidR="009069EF" w:rsidRDefault="009069EF" w:rsidP="009069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9EF">
        <w:rPr>
          <w:rFonts w:ascii="標楷體" w:eastAsia="標楷體" w:hAnsi="標楷體" w:hint="eastAsia"/>
          <w:b/>
          <w:sz w:val="32"/>
          <w:szCs w:val="32"/>
        </w:rPr>
        <w:t>靜宜大學</w:t>
      </w:r>
    </w:p>
    <w:p w:rsidR="009069EF" w:rsidRPr="00462256" w:rsidRDefault="009069EF" w:rsidP="009069EF">
      <w:pPr>
        <w:pStyle w:val="ab"/>
        <w:jc w:val="center"/>
        <w:rPr>
          <w:rFonts w:ascii="標楷體" w:eastAsia="標楷體" w:hAnsi="標楷體"/>
          <w:b/>
          <w:sz w:val="32"/>
          <w:szCs w:val="32"/>
        </w:rPr>
      </w:pPr>
      <w:r w:rsidRPr="00914C72">
        <w:rPr>
          <w:rFonts w:ascii="標楷體" w:eastAsia="標楷體" w:hAnsi="標楷體"/>
          <w:b/>
          <w:sz w:val="32"/>
          <w:szCs w:val="32"/>
        </w:rPr>
        <w:t>「2017年</w:t>
      </w:r>
      <w:r w:rsidRPr="00914C72">
        <w:rPr>
          <w:rFonts w:ascii="標楷體" w:eastAsia="標楷體" w:hAnsi="標楷體" w:hint="eastAsia"/>
          <w:b/>
          <w:sz w:val="32"/>
          <w:szCs w:val="32"/>
        </w:rPr>
        <w:t>校</w:t>
      </w:r>
      <w:r w:rsidRPr="00914C72">
        <w:rPr>
          <w:rFonts w:ascii="標楷體" w:eastAsia="標楷體" w:hAnsi="標楷體"/>
          <w:b/>
          <w:sz w:val="32"/>
          <w:szCs w:val="32"/>
        </w:rPr>
        <w:t>務研究高教深耕」學術研討會</w:t>
      </w:r>
    </w:p>
    <w:p w:rsidR="009069EF" w:rsidRPr="00462256" w:rsidRDefault="009069EF" w:rsidP="009069EF">
      <w:pPr>
        <w:pStyle w:val="ab"/>
        <w:jc w:val="center"/>
        <w:rPr>
          <w:rFonts w:ascii="標楷體" w:eastAsia="標楷體" w:hAnsi="標楷體"/>
          <w:b/>
          <w:sz w:val="32"/>
          <w:szCs w:val="32"/>
        </w:rPr>
      </w:pPr>
      <w:r w:rsidRPr="00462256">
        <w:rPr>
          <w:rFonts w:ascii="標楷體" w:eastAsia="標楷體" w:hAnsi="標楷體" w:hint="eastAsia"/>
          <w:b/>
          <w:sz w:val="32"/>
          <w:szCs w:val="32"/>
        </w:rPr>
        <w:t>徵稿報名表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676"/>
        <w:gridCol w:w="579"/>
        <w:gridCol w:w="2255"/>
        <w:gridCol w:w="516"/>
        <w:gridCol w:w="1738"/>
      </w:tblGrid>
      <w:tr w:rsidR="009069EF" w:rsidRPr="00691CBD" w:rsidTr="00C55803">
        <w:trPr>
          <w:trHeight w:val="1566"/>
        </w:trPr>
        <w:tc>
          <w:tcPr>
            <w:tcW w:w="1031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069EF" w:rsidRPr="00691CBD" w:rsidRDefault="009069EF" w:rsidP="00C55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3969" w:type="pct"/>
            <w:gridSpan w:val="5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069EF" w:rsidRPr="00691CBD" w:rsidRDefault="009069EF" w:rsidP="00C5580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069EF" w:rsidRPr="00691CBD" w:rsidTr="00C55803">
        <w:trPr>
          <w:trHeight w:val="886"/>
        </w:trPr>
        <w:tc>
          <w:tcPr>
            <w:tcW w:w="1031" w:type="pct"/>
            <w:tcBorders>
              <w:left w:val="thinThickSmallGap" w:sz="24" w:space="0" w:color="auto"/>
            </w:tcBorders>
            <w:vAlign w:val="center"/>
          </w:tcPr>
          <w:p w:rsidR="009069EF" w:rsidRPr="00691CBD" w:rsidRDefault="009069EF" w:rsidP="00C55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作者資料</w:t>
            </w:r>
          </w:p>
        </w:tc>
        <w:tc>
          <w:tcPr>
            <w:tcW w:w="983" w:type="pct"/>
            <w:vAlign w:val="center"/>
          </w:tcPr>
          <w:p w:rsidR="009069EF" w:rsidRPr="00691CBD" w:rsidRDefault="009069EF" w:rsidP="00C55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pct"/>
            <w:gridSpan w:val="3"/>
            <w:vAlign w:val="center"/>
          </w:tcPr>
          <w:p w:rsidR="009069EF" w:rsidRPr="00691CBD" w:rsidRDefault="009069EF" w:rsidP="00C55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服務機關與單位</w:t>
            </w:r>
          </w:p>
          <w:p w:rsidR="009069EF" w:rsidRPr="00691CBD" w:rsidRDefault="009069EF" w:rsidP="00C55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（就讀學校系別）</w:t>
            </w: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9069EF" w:rsidRPr="00691CBD" w:rsidRDefault="009069EF" w:rsidP="00C55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職稱</w:t>
            </w:r>
          </w:p>
          <w:p w:rsidR="009069EF" w:rsidRPr="00691CBD" w:rsidRDefault="009069EF" w:rsidP="00C55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（年級）</w:t>
            </w:r>
          </w:p>
        </w:tc>
      </w:tr>
      <w:tr w:rsidR="009069EF" w:rsidRPr="00691CBD" w:rsidTr="00C55803">
        <w:trPr>
          <w:trHeight w:val="1080"/>
        </w:trPr>
        <w:tc>
          <w:tcPr>
            <w:tcW w:w="1031" w:type="pct"/>
            <w:tcBorders>
              <w:left w:val="thinThickSmallGap" w:sz="24" w:space="0" w:color="auto"/>
            </w:tcBorders>
            <w:vAlign w:val="center"/>
          </w:tcPr>
          <w:p w:rsidR="009069EF" w:rsidRPr="00691CBD" w:rsidRDefault="009069EF" w:rsidP="00C55803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第一作者</w:t>
            </w:r>
          </w:p>
        </w:tc>
        <w:tc>
          <w:tcPr>
            <w:tcW w:w="983" w:type="pct"/>
            <w:vAlign w:val="center"/>
          </w:tcPr>
          <w:p w:rsidR="009069EF" w:rsidRPr="00691CBD" w:rsidRDefault="009069EF" w:rsidP="00C5580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66" w:type="pct"/>
            <w:gridSpan w:val="3"/>
            <w:vAlign w:val="center"/>
          </w:tcPr>
          <w:p w:rsidR="009069EF" w:rsidRPr="00691CBD" w:rsidRDefault="009069EF" w:rsidP="00C5580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9069EF" w:rsidRPr="00691CBD" w:rsidRDefault="009069EF" w:rsidP="00C5580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069EF" w:rsidRPr="00691CBD" w:rsidTr="00C55803">
        <w:trPr>
          <w:trHeight w:val="1080"/>
        </w:trPr>
        <w:tc>
          <w:tcPr>
            <w:tcW w:w="1031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9069EF" w:rsidRPr="00691CBD" w:rsidRDefault="009069EF" w:rsidP="00C55803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合著者（第二、第三、第四作者依序而寫）</w:t>
            </w:r>
          </w:p>
        </w:tc>
        <w:tc>
          <w:tcPr>
            <w:tcW w:w="983" w:type="pct"/>
            <w:vAlign w:val="center"/>
          </w:tcPr>
          <w:p w:rsidR="009069EF" w:rsidRPr="00691CBD" w:rsidRDefault="009069EF" w:rsidP="00C55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pct"/>
            <w:gridSpan w:val="3"/>
            <w:vAlign w:val="center"/>
          </w:tcPr>
          <w:p w:rsidR="009069EF" w:rsidRPr="00691CBD" w:rsidRDefault="009069EF" w:rsidP="00C55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9069EF" w:rsidRPr="00691CBD" w:rsidRDefault="009069EF" w:rsidP="00C5580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069EF" w:rsidRPr="00691CBD" w:rsidTr="00C55803">
        <w:trPr>
          <w:trHeight w:val="1080"/>
        </w:trPr>
        <w:tc>
          <w:tcPr>
            <w:tcW w:w="1031" w:type="pct"/>
            <w:vMerge/>
            <w:tcBorders>
              <w:left w:val="thinThickSmallGap" w:sz="24" w:space="0" w:color="auto"/>
            </w:tcBorders>
            <w:vAlign w:val="center"/>
          </w:tcPr>
          <w:p w:rsidR="009069EF" w:rsidRPr="00691CBD" w:rsidRDefault="009069EF" w:rsidP="00C55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3" w:type="pct"/>
            <w:vAlign w:val="center"/>
          </w:tcPr>
          <w:p w:rsidR="009069EF" w:rsidRPr="00691CBD" w:rsidRDefault="009069EF" w:rsidP="00C55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pct"/>
            <w:gridSpan w:val="3"/>
            <w:vAlign w:val="center"/>
          </w:tcPr>
          <w:p w:rsidR="009069EF" w:rsidRPr="00691CBD" w:rsidRDefault="009069EF" w:rsidP="00C5580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9069EF" w:rsidRPr="00691CBD" w:rsidRDefault="009069EF" w:rsidP="00C5580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069EF" w:rsidRPr="00691CBD" w:rsidTr="00C55803">
        <w:trPr>
          <w:trHeight w:val="1080"/>
        </w:trPr>
        <w:tc>
          <w:tcPr>
            <w:tcW w:w="1031" w:type="pct"/>
            <w:vMerge/>
            <w:tcBorders>
              <w:left w:val="thinThickSmallGap" w:sz="24" w:space="0" w:color="auto"/>
            </w:tcBorders>
            <w:vAlign w:val="center"/>
          </w:tcPr>
          <w:p w:rsidR="009069EF" w:rsidRPr="00691CBD" w:rsidRDefault="009069EF" w:rsidP="00C55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3" w:type="pct"/>
            <w:vAlign w:val="center"/>
          </w:tcPr>
          <w:p w:rsidR="009069EF" w:rsidRPr="00691CBD" w:rsidRDefault="009069EF" w:rsidP="00C5580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66" w:type="pct"/>
            <w:gridSpan w:val="3"/>
            <w:vAlign w:val="center"/>
          </w:tcPr>
          <w:p w:rsidR="009069EF" w:rsidRPr="00691CBD" w:rsidRDefault="009069EF" w:rsidP="00C5580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9069EF" w:rsidRPr="00691CBD" w:rsidRDefault="009069EF" w:rsidP="00C5580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069EF" w:rsidRPr="00691CBD" w:rsidTr="00C55803">
        <w:trPr>
          <w:trHeight w:val="1080"/>
        </w:trPr>
        <w:tc>
          <w:tcPr>
            <w:tcW w:w="1031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9069EF" w:rsidRPr="00691CBD" w:rsidRDefault="009069EF" w:rsidP="00C55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聯絡作者</w:t>
            </w:r>
          </w:p>
        </w:tc>
        <w:tc>
          <w:tcPr>
            <w:tcW w:w="3969" w:type="pct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069EF" w:rsidRPr="00691CBD" w:rsidRDefault="009069EF" w:rsidP="00C55803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地  址：</w:t>
            </w:r>
          </w:p>
          <w:p w:rsidR="009069EF" w:rsidRPr="00691CBD" w:rsidRDefault="009069EF" w:rsidP="00C5580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69EF" w:rsidRPr="00691CBD" w:rsidRDefault="009069EF" w:rsidP="00C55803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9069EF" w:rsidRPr="00691CBD" w:rsidTr="00C55803">
        <w:trPr>
          <w:trHeight w:val="744"/>
        </w:trPr>
        <w:tc>
          <w:tcPr>
            <w:tcW w:w="1031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069EF" w:rsidRPr="00691CBD" w:rsidRDefault="009069EF" w:rsidP="00C55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69EF" w:rsidRPr="00691CBD" w:rsidRDefault="009069EF" w:rsidP="00C55803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電話（Ｏ）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69EF" w:rsidRPr="00691CBD" w:rsidRDefault="009069EF" w:rsidP="00C55803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（Ｈ）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069EF" w:rsidRPr="00691CBD" w:rsidRDefault="009069EF" w:rsidP="00C55803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（Ｍ）</w:t>
            </w:r>
          </w:p>
        </w:tc>
      </w:tr>
      <w:tr w:rsidR="009069EF" w:rsidRPr="00691CBD" w:rsidTr="00C55803">
        <w:trPr>
          <w:trHeight w:val="556"/>
        </w:trPr>
        <w:tc>
          <w:tcPr>
            <w:tcW w:w="1031" w:type="pct"/>
            <w:vMerge/>
            <w:tcBorders>
              <w:left w:val="thinThickSmallGap" w:sz="24" w:space="0" w:color="auto"/>
            </w:tcBorders>
            <w:vAlign w:val="center"/>
          </w:tcPr>
          <w:p w:rsidR="009069EF" w:rsidRPr="00691CBD" w:rsidRDefault="009069EF" w:rsidP="00C55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pct"/>
            <w:gridSpan w:val="5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069EF" w:rsidRPr="00691CBD" w:rsidRDefault="009069EF" w:rsidP="00C55803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傳真：</w:t>
            </w:r>
          </w:p>
        </w:tc>
      </w:tr>
    </w:tbl>
    <w:p w:rsidR="009069EF" w:rsidRDefault="009069EF" w:rsidP="009069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069EF" w:rsidRDefault="009069EF" w:rsidP="009069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C516F">
        <w:rPr>
          <w:rFonts w:ascii="標楷體" w:eastAsia="標楷體" w:hAnsi="標楷體" w:hint="eastAsia"/>
          <w:sz w:val="28"/>
          <w:szCs w:val="28"/>
        </w:rPr>
        <w:t>聯絡人：</w:t>
      </w:r>
      <w:r>
        <w:rPr>
          <w:rFonts w:ascii="標楷體" w:eastAsia="標楷體" w:hAnsi="標楷體" w:hint="eastAsia"/>
          <w:sz w:val="28"/>
          <w:szCs w:val="28"/>
        </w:rPr>
        <w:t>教學發展中心林姵君助理</w:t>
      </w:r>
    </w:p>
    <w:p w:rsidR="009069EF" w:rsidRPr="00826E24" w:rsidRDefault="009069EF" w:rsidP="009069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C516F">
        <w:rPr>
          <w:rFonts w:ascii="標楷體" w:eastAsia="標楷體" w:hAnsi="標楷體" w:hint="eastAsia"/>
          <w:sz w:val="28"/>
          <w:szCs w:val="28"/>
        </w:rPr>
        <w:t>電話：</w:t>
      </w:r>
      <w:r w:rsidRPr="00826E24">
        <w:rPr>
          <w:rFonts w:ascii="標楷體" w:eastAsia="標楷體" w:hAnsi="標楷體"/>
          <w:sz w:val="28"/>
          <w:szCs w:val="28"/>
        </w:rPr>
        <w:t>04-2632-8001#11143</w:t>
      </w:r>
    </w:p>
    <w:p w:rsidR="009069EF" w:rsidRPr="00826E24" w:rsidRDefault="009069EF" w:rsidP="009069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26E24">
        <w:rPr>
          <w:rFonts w:ascii="標楷體" w:eastAsia="標楷體" w:hAnsi="標楷體"/>
          <w:sz w:val="28"/>
          <w:szCs w:val="28"/>
        </w:rPr>
        <w:t>傳真：04-2631-1158</w:t>
      </w:r>
    </w:p>
    <w:p w:rsidR="009069EF" w:rsidRDefault="009069EF" w:rsidP="009069EF">
      <w:pPr>
        <w:spacing w:line="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信箱：</w:t>
      </w:r>
      <w:r>
        <w:rPr>
          <w:rFonts w:eastAsia="標楷體" w:hint="eastAsia"/>
          <w:color w:val="000000"/>
          <w:sz w:val="28"/>
          <w:szCs w:val="28"/>
        </w:rPr>
        <w:t>momo2012101@pu.edu.tw</w:t>
      </w:r>
    </w:p>
    <w:p w:rsidR="009069EF" w:rsidRPr="009069EF" w:rsidRDefault="009069EF">
      <w:pPr>
        <w:widowControl/>
      </w:pPr>
    </w:p>
    <w:p w:rsidR="00F255D7" w:rsidRPr="00C2358A" w:rsidRDefault="00F255D7" w:rsidP="00F255D7">
      <w:pPr>
        <w:overflowPunct w:val="0"/>
        <w:spacing w:line="276" w:lineRule="auto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F649E" wp14:editId="0A43E1AF">
                <wp:simplePos x="0" y="0"/>
                <wp:positionH relativeFrom="column">
                  <wp:posOffset>4400550</wp:posOffset>
                </wp:positionH>
                <wp:positionV relativeFrom="paragraph">
                  <wp:posOffset>0</wp:posOffset>
                </wp:positionV>
                <wp:extent cx="885825" cy="3143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5D7" w:rsidRDefault="00F255D7" w:rsidP="00F255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9069EF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346.5pt;margin-top:0;width:69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" fillcolor="white [3201]" strokeweight=".5pt">
                <v:textbox>
                  <w:txbxContent>
                    <w:p w:rsidR="00F255D7" w:rsidRDefault="00F255D7" w:rsidP="00F255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9069EF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2358A">
        <w:rPr>
          <w:rFonts w:ascii="Times New Roman" w:eastAsia="標楷體" w:hAnsi="Times New Roman" w:cs="Times New Roman"/>
          <w:b/>
          <w:sz w:val="28"/>
        </w:rPr>
        <w:t>2017</w:t>
      </w:r>
      <w:r w:rsidRPr="00C2358A">
        <w:rPr>
          <w:rFonts w:ascii="Times New Roman" w:eastAsia="標楷體" w:hAnsi="Times New Roman" w:cs="Times New Roman"/>
          <w:b/>
          <w:sz w:val="28"/>
        </w:rPr>
        <w:t>校務研究</w:t>
      </w:r>
      <w:r>
        <w:rPr>
          <w:rFonts w:ascii="Times New Roman" w:eastAsia="標楷體" w:hAnsi="Times New Roman" w:cs="Times New Roman" w:hint="eastAsia"/>
          <w:b/>
          <w:sz w:val="28"/>
        </w:rPr>
        <w:t>高教</w:t>
      </w:r>
      <w:r w:rsidRPr="00C2358A">
        <w:rPr>
          <w:rFonts w:ascii="Times New Roman" w:eastAsia="標楷體" w:hAnsi="Times New Roman" w:cs="Times New Roman"/>
          <w:b/>
          <w:sz w:val="28"/>
        </w:rPr>
        <w:t>深耕學術研討會</w:t>
      </w:r>
    </w:p>
    <w:p w:rsidR="00F255D7" w:rsidRPr="00C2358A" w:rsidRDefault="00F255D7" w:rsidP="00F255D7">
      <w:pPr>
        <w:overflowPunct w:val="0"/>
        <w:spacing w:line="276" w:lineRule="auto"/>
        <w:jc w:val="center"/>
        <w:rPr>
          <w:rFonts w:ascii="Times New Roman" w:eastAsia="標楷體" w:hAnsi="Times New Roman" w:cs="Times New Roman"/>
          <w:b/>
          <w:sz w:val="28"/>
        </w:rPr>
      </w:pPr>
      <w:r w:rsidRPr="00C2358A">
        <w:rPr>
          <w:rFonts w:ascii="Times New Roman" w:eastAsia="標楷體" w:hAnsi="Times New Roman" w:cs="Times New Roman"/>
          <w:b/>
          <w:sz w:val="28"/>
        </w:rPr>
        <w:t>【撰稿格式說明】</w:t>
      </w:r>
    </w:p>
    <w:p w:rsidR="00F255D7" w:rsidRPr="00C2358A" w:rsidRDefault="00F255D7" w:rsidP="00F255D7">
      <w:pPr>
        <w:overflowPunct w:val="0"/>
        <w:spacing w:line="276" w:lineRule="auto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為利本研討會編輯與刊印作業，僅訂撰稿格式如下：</w:t>
      </w:r>
    </w:p>
    <w:p w:rsidR="00F255D7" w:rsidRPr="00C2358A" w:rsidRDefault="00F255D7" w:rsidP="00F255D7">
      <w:pPr>
        <w:pStyle w:val="a3"/>
        <w:widowControl/>
        <w:numPr>
          <w:ilvl w:val="0"/>
          <w:numId w:val="6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字型及格式：</w:t>
      </w:r>
    </w:p>
    <w:p w:rsidR="00F255D7" w:rsidRPr="00C2358A" w:rsidRDefault="00F255D7" w:rsidP="00F255D7">
      <w:pPr>
        <w:pStyle w:val="a3"/>
        <w:widowControl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正題目：標楷粗體</w:t>
      </w:r>
      <w:r w:rsidRPr="00C2358A">
        <w:rPr>
          <w:rFonts w:ascii="Times New Roman" w:eastAsia="標楷體" w:hAnsi="Times New Roman" w:cs="Times New Roman"/>
        </w:rPr>
        <w:t>24</w:t>
      </w:r>
      <w:r w:rsidRPr="00C2358A">
        <w:rPr>
          <w:rFonts w:ascii="Times New Roman" w:eastAsia="標楷體" w:hAnsi="Times New Roman" w:cs="Times New Roman"/>
        </w:rPr>
        <w:t>號字，置中。</w:t>
      </w:r>
    </w:p>
    <w:p w:rsidR="00F255D7" w:rsidRPr="00C2358A" w:rsidRDefault="00F255D7" w:rsidP="00F255D7">
      <w:pPr>
        <w:pStyle w:val="a3"/>
        <w:widowControl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副題目：標楷體</w:t>
      </w:r>
      <w:r w:rsidRPr="00C2358A">
        <w:rPr>
          <w:rFonts w:ascii="Times New Roman" w:eastAsia="標楷體" w:hAnsi="Times New Roman" w:cs="Times New Roman"/>
        </w:rPr>
        <w:t>20</w:t>
      </w:r>
      <w:r w:rsidRPr="00C2358A">
        <w:rPr>
          <w:rFonts w:ascii="Times New Roman" w:eastAsia="標楷體" w:hAnsi="Times New Roman" w:cs="Times New Roman"/>
        </w:rPr>
        <w:t>號字，置中。</w:t>
      </w:r>
    </w:p>
    <w:p w:rsidR="00F255D7" w:rsidRPr="00C2358A" w:rsidRDefault="00F255D7" w:rsidP="00F255D7">
      <w:pPr>
        <w:pStyle w:val="a3"/>
        <w:widowControl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作者姓名職稱及服務單位：標楷體</w:t>
      </w:r>
      <w:r w:rsidRPr="00C2358A">
        <w:rPr>
          <w:rFonts w:ascii="Times New Roman" w:eastAsia="標楷體" w:hAnsi="Times New Roman" w:cs="Times New Roman"/>
        </w:rPr>
        <w:t>14</w:t>
      </w:r>
      <w:r w:rsidRPr="00C2358A">
        <w:rPr>
          <w:rFonts w:ascii="Times New Roman" w:eastAsia="標楷體" w:hAnsi="Times New Roman" w:cs="Times New Roman"/>
        </w:rPr>
        <w:t>號字，置中。</w:t>
      </w:r>
    </w:p>
    <w:p w:rsidR="00F255D7" w:rsidRPr="00C2358A" w:rsidRDefault="00F255D7" w:rsidP="00F255D7">
      <w:pPr>
        <w:pStyle w:val="a3"/>
        <w:widowControl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中文摘要（標題）：標楷粗體</w:t>
      </w:r>
      <w:r w:rsidRPr="00C2358A">
        <w:rPr>
          <w:rFonts w:ascii="Times New Roman" w:eastAsia="標楷體" w:hAnsi="Times New Roman" w:cs="Times New Roman"/>
        </w:rPr>
        <w:t>16</w:t>
      </w:r>
      <w:r w:rsidRPr="00C2358A">
        <w:rPr>
          <w:rFonts w:ascii="Times New Roman" w:eastAsia="標楷體" w:hAnsi="Times New Roman" w:cs="Times New Roman"/>
        </w:rPr>
        <w:t>號字，置中。</w:t>
      </w:r>
      <w:r w:rsidRPr="00C2358A">
        <w:rPr>
          <w:rFonts w:ascii="Times New Roman" w:eastAsia="標楷體" w:hAnsi="Times New Roman" w:cs="Times New Roman"/>
        </w:rPr>
        <w:br/>
      </w:r>
      <w:r w:rsidRPr="00C2358A">
        <w:rPr>
          <w:rFonts w:ascii="Times New Roman" w:eastAsia="標楷體" w:hAnsi="Times New Roman" w:cs="Times New Roman"/>
        </w:rPr>
        <w:t>摘要內容：標楷體</w:t>
      </w:r>
      <w:r w:rsidRPr="00C2358A">
        <w:rPr>
          <w:rFonts w:ascii="Times New Roman" w:eastAsia="標楷體" w:hAnsi="Times New Roman" w:cs="Times New Roman"/>
        </w:rPr>
        <w:t>12</w:t>
      </w:r>
      <w:r w:rsidRPr="00C2358A">
        <w:rPr>
          <w:rFonts w:ascii="Times New Roman" w:eastAsia="標楷體" w:hAnsi="Times New Roman" w:cs="Times New Roman"/>
        </w:rPr>
        <w:t>號字（文的左緣和右緣需調整切齊）。</w:t>
      </w:r>
    </w:p>
    <w:p w:rsidR="00F255D7" w:rsidRPr="00C2358A" w:rsidRDefault="00F255D7" w:rsidP="00F255D7">
      <w:pPr>
        <w:pStyle w:val="a3"/>
        <w:widowControl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關鍵字：標楷體</w:t>
      </w:r>
      <w:r w:rsidRPr="00C2358A">
        <w:rPr>
          <w:rFonts w:ascii="Times New Roman" w:eastAsia="標楷體" w:hAnsi="Times New Roman" w:cs="Times New Roman"/>
        </w:rPr>
        <w:t>14</w:t>
      </w:r>
      <w:r w:rsidRPr="00C2358A">
        <w:rPr>
          <w:rFonts w:ascii="Times New Roman" w:eastAsia="標楷體" w:hAnsi="Times New Roman" w:cs="Times New Roman"/>
        </w:rPr>
        <w:t>號字。</w:t>
      </w:r>
    </w:p>
    <w:p w:rsidR="00F255D7" w:rsidRPr="00C2358A" w:rsidRDefault="00F255D7" w:rsidP="00F255D7">
      <w:pPr>
        <w:pStyle w:val="a3"/>
        <w:widowControl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第一層標題：標楷體</w:t>
      </w:r>
      <w:r w:rsidRPr="00C2358A">
        <w:rPr>
          <w:rFonts w:ascii="Times New Roman" w:eastAsia="標楷體" w:hAnsi="Times New Roman" w:cs="Times New Roman"/>
        </w:rPr>
        <w:t>16</w:t>
      </w:r>
      <w:r w:rsidRPr="00C2358A">
        <w:rPr>
          <w:rFonts w:ascii="Times New Roman" w:eastAsia="標楷體" w:hAnsi="Times New Roman" w:cs="Times New Roman"/>
        </w:rPr>
        <w:t>號字，置中。</w:t>
      </w:r>
      <w:r w:rsidRPr="00C2358A">
        <w:rPr>
          <w:rFonts w:ascii="Times New Roman" w:eastAsia="標楷體" w:hAnsi="Times New Roman" w:cs="Times New Roman"/>
        </w:rPr>
        <w:br/>
      </w:r>
      <w:r w:rsidRPr="00C2358A">
        <w:rPr>
          <w:rFonts w:ascii="Times New Roman" w:eastAsia="標楷體" w:hAnsi="Times New Roman" w:cs="Times New Roman"/>
        </w:rPr>
        <w:t>第二層標題：標楷體</w:t>
      </w:r>
      <w:r w:rsidRPr="00C2358A">
        <w:rPr>
          <w:rFonts w:ascii="Times New Roman" w:eastAsia="標楷體" w:hAnsi="Times New Roman" w:cs="Times New Roman"/>
        </w:rPr>
        <w:t>14</w:t>
      </w:r>
      <w:r w:rsidRPr="00C2358A">
        <w:rPr>
          <w:rFonts w:ascii="Times New Roman" w:eastAsia="標楷體" w:hAnsi="Times New Roman" w:cs="Times New Roman"/>
        </w:rPr>
        <w:t>號字，置中。</w:t>
      </w:r>
      <w:r w:rsidRPr="00C2358A">
        <w:rPr>
          <w:rFonts w:ascii="Times New Roman" w:eastAsia="標楷體" w:hAnsi="Times New Roman" w:cs="Times New Roman"/>
        </w:rPr>
        <w:br/>
      </w:r>
      <w:r w:rsidRPr="00C2358A">
        <w:rPr>
          <w:rFonts w:ascii="Times New Roman" w:eastAsia="標楷體" w:hAnsi="Times New Roman" w:cs="Times New Roman"/>
        </w:rPr>
        <w:t>第三層標題：標楷體</w:t>
      </w:r>
      <w:r w:rsidRPr="00C2358A">
        <w:rPr>
          <w:rFonts w:ascii="Times New Roman" w:eastAsia="標楷體" w:hAnsi="Times New Roman" w:cs="Times New Roman"/>
        </w:rPr>
        <w:t>12</w:t>
      </w:r>
      <w:r w:rsidRPr="00C2358A">
        <w:rPr>
          <w:rFonts w:ascii="Times New Roman" w:eastAsia="標楷體" w:hAnsi="Times New Roman" w:cs="Times New Roman"/>
        </w:rPr>
        <w:t>號字，置中。</w:t>
      </w:r>
    </w:p>
    <w:p w:rsidR="00F255D7" w:rsidRPr="00C2358A" w:rsidRDefault="00F255D7" w:rsidP="00F255D7">
      <w:pPr>
        <w:pStyle w:val="a3"/>
        <w:widowControl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內文、內文接續：細明體</w:t>
      </w:r>
      <w:r w:rsidRPr="00C2358A">
        <w:rPr>
          <w:rFonts w:ascii="Times New Roman" w:eastAsia="標楷體" w:hAnsi="Times New Roman" w:cs="Times New Roman"/>
        </w:rPr>
        <w:t>12</w:t>
      </w:r>
      <w:r w:rsidRPr="00C2358A">
        <w:rPr>
          <w:rFonts w:ascii="Times New Roman" w:eastAsia="標楷體" w:hAnsi="Times New Roman" w:cs="Times New Roman"/>
        </w:rPr>
        <w:t>號字，分段落，左右對齊。</w:t>
      </w:r>
    </w:p>
    <w:p w:rsidR="00F255D7" w:rsidRPr="00C2358A" w:rsidRDefault="00F255D7" w:rsidP="00F255D7">
      <w:pPr>
        <w:pStyle w:val="a3"/>
        <w:widowControl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參考書目（文獻）：抬頭同「第一層標題」，內容同「內文」。</w:t>
      </w:r>
    </w:p>
    <w:p w:rsidR="00F255D7" w:rsidRPr="00C2358A" w:rsidRDefault="00F255D7" w:rsidP="00F255D7">
      <w:pPr>
        <w:pStyle w:val="a3"/>
        <w:widowControl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每頁抬頭：細明體</w:t>
      </w:r>
      <w:r w:rsidRPr="00C2358A">
        <w:rPr>
          <w:rFonts w:ascii="Times New Roman" w:eastAsia="標楷體" w:hAnsi="Times New Roman" w:cs="Times New Roman"/>
        </w:rPr>
        <w:t>10</w:t>
      </w:r>
      <w:r w:rsidRPr="00C2358A">
        <w:rPr>
          <w:rFonts w:ascii="Times New Roman" w:eastAsia="標楷體" w:hAnsi="Times New Roman" w:cs="Times New Roman"/>
        </w:rPr>
        <w:t>號字。</w:t>
      </w:r>
    </w:p>
    <w:p w:rsidR="00F255D7" w:rsidRPr="00C2358A" w:rsidRDefault="00F255D7" w:rsidP="00F255D7">
      <w:pPr>
        <w:pStyle w:val="a3"/>
        <w:widowControl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圖表：置中，內容細明體</w:t>
      </w:r>
      <w:r w:rsidRPr="00C2358A">
        <w:rPr>
          <w:rFonts w:ascii="Times New Roman" w:eastAsia="標楷體" w:hAnsi="Times New Roman" w:cs="Times New Roman"/>
        </w:rPr>
        <w:t>10</w:t>
      </w:r>
      <w:r w:rsidRPr="00C2358A">
        <w:rPr>
          <w:rFonts w:ascii="Times New Roman" w:eastAsia="標楷體" w:hAnsi="Times New Roman" w:cs="Times New Roman"/>
        </w:rPr>
        <w:t>號字。</w:t>
      </w:r>
    </w:p>
    <w:p w:rsidR="00F255D7" w:rsidRPr="00C2358A" w:rsidRDefault="00F255D7" w:rsidP="00F255D7">
      <w:pPr>
        <w:pStyle w:val="a3"/>
        <w:widowControl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行距：以「單行間距」為原則。</w:t>
      </w:r>
    </w:p>
    <w:p w:rsidR="00F255D7" w:rsidRPr="00C2358A" w:rsidRDefault="00F255D7" w:rsidP="00F255D7">
      <w:pPr>
        <w:pStyle w:val="a3"/>
        <w:widowControl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標點符號：用全形。</w:t>
      </w:r>
    </w:p>
    <w:p w:rsidR="00F255D7" w:rsidRPr="00C2358A" w:rsidRDefault="00F255D7" w:rsidP="00F255D7">
      <w:pPr>
        <w:pStyle w:val="a3"/>
        <w:widowControl/>
        <w:numPr>
          <w:ilvl w:val="0"/>
          <w:numId w:val="6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標題順序：</w:t>
      </w:r>
    </w:p>
    <w:p w:rsidR="00F255D7" w:rsidRPr="00C2358A" w:rsidRDefault="00F255D7" w:rsidP="00F255D7">
      <w:pPr>
        <w:pStyle w:val="a3"/>
        <w:widowControl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每篇論文均需有前言、結論，中間各節均請自擬小標題，標題序號依「壹、一、（一）、</w:t>
      </w:r>
      <w:r w:rsidRPr="00C2358A">
        <w:rPr>
          <w:rFonts w:ascii="Times New Roman" w:eastAsia="標楷體" w:hAnsi="Times New Roman" w:cs="Times New Roman"/>
        </w:rPr>
        <w:t>1</w:t>
      </w:r>
      <w:r w:rsidRPr="00C2358A">
        <w:rPr>
          <w:rFonts w:ascii="Times New Roman" w:eastAsia="標楷體" w:hAnsi="Times New Roman" w:cs="Times New Roman"/>
        </w:rPr>
        <w:t>、（</w:t>
      </w:r>
      <w:r w:rsidRPr="00C2358A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）、</w:t>
      </w:r>
      <w:r>
        <w:rPr>
          <w:rFonts w:ascii="Times New Roman" w:eastAsia="標楷體" w:hAnsi="Times New Roman" w:cs="Times New Roman" w:hint="eastAsia"/>
        </w:rPr>
        <w:t>A</w:t>
      </w:r>
      <w:r w:rsidRPr="00C2358A">
        <w:rPr>
          <w:rFonts w:ascii="Times New Roman" w:eastAsia="標楷體" w:hAnsi="Times New Roman" w:cs="Times New Roman"/>
        </w:rPr>
        <w:t>、（</w:t>
      </w:r>
      <w:r w:rsidRPr="00C2358A">
        <w:rPr>
          <w:rFonts w:ascii="Times New Roman" w:eastAsia="標楷體" w:hAnsi="Times New Roman" w:cs="Times New Roman"/>
        </w:rPr>
        <w:t>A</w:t>
      </w:r>
      <w:r>
        <w:rPr>
          <w:rFonts w:ascii="Times New Roman" w:eastAsia="標楷體" w:hAnsi="Times New Roman" w:cs="Times New Roman"/>
        </w:rPr>
        <w:t>）、</w:t>
      </w:r>
      <w:r>
        <w:rPr>
          <w:rFonts w:ascii="Times New Roman" w:eastAsia="標楷體" w:hAnsi="Times New Roman" w:cs="Times New Roman"/>
        </w:rPr>
        <w:t>a</w:t>
      </w:r>
      <w:r w:rsidRPr="00C2358A">
        <w:rPr>
          <w:rFonts w:ascii="Times New Roman" w:eastAsia="標楷體" w:hAnsi="Times New Roman" w:cs="Times New Roman"/>
        </w:rPr>
        <w:t>、（</w:t>
      </w:r>
      <w:r w:rsidRPr="00C2358A">
        <w:rPr>
          <w:rFonts w:ascii="Times New Roman" w:eastAsia="標楷體" w:hAnsi="Times New Roman" w:cs="Times New Roman"/>
        </w:rPr>
        <w:t>a</w:t>
      </w:r>
      <w:r w:rsidRPr="00C2358A">
        <w:rPr>
          <w:rFonts w:ascii="Times New Roman" w:eastAsia="標楷體" w:hAnsi="Times New Roman" w:cs="Times New Roman"/>
        </w:rPr>
        <w:t>）」等序表示。</w:t>
      </w:r>
    </w:p>
    <w:p w:rsidR="00F255D7" w:rsidRPr="00C2358A" w:rsidRDefault="00F255D7" w:rsidP="00F255D7">
      <w:pPr>
        <w:pStyle w:val="a3"/>
        <w:widowControl/>
        <w:numPr>
          <w:ilvl w:val="0"/>
          <w:numId w:val="6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圖片或照片：</w:t>
      </w:r>
    </w:p>
    <w:p w:rsidR="00F255D7" w:rsidRPr="00C2358A" w:rsidRDefault="00F255D7" w:rsidP="00F255D7">
      <w:pPr>
        <w:spacing w:line="400" w:lineRule="exact"/>
        <w:ind w:firstLine="48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為了使圖表在論文中發揮其應有的功能，應注意下列幾點：</w:t>
      </w:r>
    </w:p>
    <w:p w:rsidR="00F255D7" w:rsidRPr="00C2358A" w:rsidRDefault="00F255D7" w:rsidP="00F255D7">
      <w:pPr>
        <w:pStyle w:val="a3"/>
        <w:numPr>
          <w:ilvl w:val="0"/>
          <w:numId w:val="8"/>
        </w:numPr>
        <w:spacing w:line="400" w:lineRule="exact"/>
        <w:ind w:leftChars="0" w:left="851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圖的標題應放置於圖的下端（如：圖</w:t>
      </w:r>
      <w:r w:rsidRPr="00C2358A">
        <w:rPr>
          <w:rFonts w:ascii="Times New Roman" w:eastAsia="標楷體" w:hAnsi="Times New Roman" w:cs="Times New Roman"/>
        </w:rPr>
        <w:t>1</w:t>
      </w:r>
      <w:r w:rsidRPr="00C2358A">
        <w:rPr>
          <w:rFonts w:ascii="Times New Roman" w:eastAsia="標楷體" w:hAnsi="Times New Roman" w:cs="Times New Roman"/>
        </w:rPr>
        <w:t>、圖</w:t>
      </w:r>
      <w:r w:rsidRPr="00C2358A">
        <w:rPr>
          <w:rFonts w:ascii="Times New Roman" w:eastAsia="標楷體" w:hAnsi="Times New Roman" w:cs="Times New Roman"/>
        </w:rPr>
        <w:t>2</w:t>
      </w:r>
      <w:r w:rsidRPr="00C2358A">
        <w:rPr>
          <w:rFonts w:ascii="Times New Roman" w:eastAsia="標楷體" w:hAnsi="Times New Roman" w:cs="Times New Roman"/>
        </w:rPr>
        <w:t>），而表的標題則應放置於表的上端（如：表</w:t>
      </w:r>
      <w:r w:rsidRPr="00C2358A">
        <w:rPr>
          <w:rFonts w:ascii="Times New Roman" w:eastAsia="標楷體" w:hAnsi="Times New Roman" w:cs="Times New Roman"/>
        </w:rPr>
        <w:t>1</w:t>
      </w:r>
      <w:r w:rsidRPr="00C2358A">
        <w:rPr>
          <w:rFonts w:ascii="Times New Roman" w:eastAsia="標楷體" w:hAnsi="Times New Roman" w:cs="Times New Roman"/>
        </w:rPr>
        <w:t>、表</w:t>
      </w:r>
      <w:r w:rsidRPr="00C2358A">
        <w:rPr>
          <w:rFonts w:ascii="Times New Roman" w:eastAsia="標楷體" w:hAnsi="Times New Roman" w:cs="Times New Roman"/>
        </w:rPr>
        <w:t>2</w:t>
      </w:r>
      <w:r w:rsidRPr="00C2358A">
        <w:rPr>
          <w:rFonts w:ascii="Times New Roman" w:eastAsia="標楷體" w:hAnsi="Times New Roman" w:cs="Times New Roman"/>
        </w:rPr>
        <w:t>），且先出現表的說明文字，後出現圖表。</w:t>
      </w:r>
    </w:p>
    <w:p w:rsidR="00F255D7" w:rsidRPr="00C2358A" w:rsidRDefault="00F255D7" w:rsidP="00F255D7">
      <w:pPr>
        <w:pStyle w:val="a3"/>
        <w:numPr>
          <w:ilvl w:val="0"/>
          <w:numId w:val="8"/>
        </w:numPr>
        <w:spacing w:line="400" w:lineRule="exact"/>
        <w:ind w:leftChars="0" w:left="851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每一圖表的大小以不超出一頁為原則。圖表如大於半頁以上，應單獨放置在一頁，如小於半頁，則可和文字敘述資料同放在一頁上。但如果表的大小超過一頁時，可在前表的右下方註明（續後頁），且在後表的左上方註明（接前頁）。</w:t>
      </w:r>
    </w:p>
    <w:p w:rsidR="00F255D7" w:rsidRPr="00C2358A" w:rsidRDefault="00F255D7" w:rsidP="00F255D7">
      <w:pPr>
        <w:pStyle w:val="a3"/>
        <w:numPr>
          <w:ilvl w:val="0"/>
          <w:numId w:val="8"/>
        </w:numPr>
        <w:spacing w:line="400" w:lineRule="exact"/>
        <w:ind w:leftChars="0" w:left="851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論文文字之後再呈現圖表。</w:t>
      </w:r>
    </w:p>
    <w:p w:rsidR="00F255D7" w:rsidRPr="00C2358A" w:rsidRDefault="00F255D7" w:rsidP="00F255D7">
      <w:pPr>
        <w:pStyle w:val="a3"/>
        <w:widowControl/>
        <w:numPr>
          <w:ilvl w:val="0"/>
          <w:numId w:val="6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358A">
        <w:rPr>
          <w:rFonts w:ascii="Times New Roman" w:eastAsia="標楷體" w:hAnsi="Times New Roman" w:cs="Times New Roman"/>
        </w:rPr>
        <w:t>資料引用：</w:t>
      </w:r>
      <w:r w:rsidRPr="00C2358A">
        <w:rPr>
          <w:rFonts w:ascii="Times New Roman" w:eastAsia="標楷體" w:hAnsi="Times New Roman" w:cs="Times New Roman"/>
          <w:szCs w:val="24"/>
        </w:rPr>
        <w:t>請詳閱</w:t>
      </w:r>
      <w:r w:rsidRPr="00C2358A">
        <w:rPr>
          <w:rFonts w:ascii="Times New Roman" w:eastAsia="標楷體" w:hAnsi="Times New Roman" w:cs="Times New Roman"/>
          <w:szCs w:val="24"/>
        </w:rPr>
        <w:t>APA</w:t>
      </w:r>
      <w:r w:rsidRPr="00C2358A">
        <w:rPr>
          <w:rFonts w:ascii="Times New Roman" w:eastAsia="標楷體" w:hAnsi="Times New Roman" w:cs="Times New Roman"/>
          <w:szCs w:val="24"/>
        </w:rPr>
        <w:t>格式第五版，採文內注釋，亦可採取</w:t>
      </w:r>
      <w:r w:rsidRPr="00C2358A">
        <w:rPr>
          <w:rFonts w:ascii="Times New Roman" w:eastAsia="標楷體" w:hAnsi="Times New Roman" w:cs="Times New Roman"/>
          <w:szCs w:val="24"/>
        </w:rPr>
        <w:t>MLA</w:t>
      </w:r>
      <w:r w:rsidRPr="00C2358A">
        <w:rPr>
          <w:rFonts w:ascii="Times New Roman" w:eastAsia="標楷體" w:hAnsi="Times New Roman" w:cs="Times New Roman"/>
          <w:szCs w:val="24"/>
        </w:rPr>
        <w:t>格式。</w:t>
      </w:r>
    </w:p>
    <w:p w:rsidR="00F255D7" w:rsidRPr="00C2358A" w:rsidRDefault="00F255D7" w:rsidP="00F255D7">
      <w:pPr>
        <w:pStyle w:val="a3"/>
        <w:widowControl/>
        <w:numPr>
          <w:ilvl w:val="0"/>
          <w:numId w:val="6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358A">
        <w:rPr>
          <w:rFonts w:ascii="Times New Roman" w:eastAsia="標楷體" w:hAnsi="Times New Roman" w:cs="Times New Roman"/>
          <w:szCs w:val="24"/>
        </w:rPr>
        <w:t>參考文獻：請詳閱</w:t>
      </w:r>
      <w:r w:rsidRPr="00C2358A">
        <w:rPr>
          <w:rFonts w:ascii="Times New Roman" w:eastAsia="標楷體" w:hAnsi="Times New Roman" w:cs="Times New Roman"/>
          <w:szCs w:val="24"/>
        </w:rPr>
        <w:t>APA</w:t>
      </w:r>
      <w:r w:rsidRPr="00C2358A">
        <w:rPr>
          <w:rFonts w:ascii="Times New Roman" w:eastAsia="標楷體" w:hAnsi="Times New Roman" w:cs="Times New Roman"/>
          <w:szCs w:val="24"/>
        </w:rPr>
        <w:t>格式第五版，亦可採取</w:t>
      </w:r>
      <w:r w:rsidRPr="00C2358A">
        <w:rPr>
          <w:rFonts w:ascii="Times New Roman" w:eastAsia="標楷體" w:hAnsi="Times New Roman" w:cs="Times New Roman"/>
          <w:szCs w:val="24"/>
        </w:rPr>
        <w:t>MLA</w:t>
      </w:r>
      <w:r w:rsidRPr="00C2358A">
        <w:rPr>
          <w:rFonts w:ascii="Times New Roman" w:eastAsia="標楷體" w:hAnsi="Times New Roman" w:cs="Times New Roman"/>
          <w:szCs w:val="24"/>
        </w:rPr>
        <w:t>格式。</w:t>
      </w:r>
    </w:p>
    <w:p w:rsidR="00F255D7" w:rsidRPr="00C2358A" w:rsidRDefault="00F255D7" w:rsidP="00F255D7">
      <w:pPr>
        <w:pStyle w:val="a3"/>
        <w:widowControl/>
        <w:numPr>
          <w:ilvl w:val="0"/>
          <w:numId w:val="6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358A">
        <w:rPr>
          <w:rFonts w:ascii="Times New Roman" w:eastAsia="標楷體" w:hAnsi="Times New Roman" w:cs="Times New Roman"/>
        </w:rPr>
        <w:t>著作財產權事宜：</w:t>
      </w:r>
    </w:p>
    <w:p w:rsidR="00F255D7" w:rsidRPr="00C2358A" w:rsidRDefault="00F255D7" w:rsidP="00F255D7">
      <w:pPr>
        <w:pStyle w:val="a3"/>
        <w:widowControl/>
        <w:numPr>
          <w:ilvl w:val="0"/>
          <w:numId w:val="9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358A">
        <w:rPr>
          <w:rFonts w:ascii="Times New Roman" w:eastAsia="標楷體" w:hAnsi="Times New Roman" w:cs="Times New Roman"/>
          <w:bCs/>
          <w:szCs w:val="24"/>
        </w:rPr>
        <w:t>本研討會刊載之論著以未經發表為原則。請勿一稿兩投，違反學術倫理，或侵犯他人著作權。</w:t>
      </w:r>
    </w:p>
    <w:p w:rsidR="00F255D7" w:rsidRPr="00C2358A" w:rsidRDefault="00F255D7" w:rsidP="00F255D7">
      <w:pPr>
        <w:pStyle w:val="a3"/>
        <w:widowControl/>
        <w:numPr>
          <w:ilvl w:val="0"/>
          <w:numId w:val="9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358A">
        <w:rPr>
          <w:rFonts w:ascii="Times New Roman" w:eastAsia="標楷體" w:hAnsi="Times New Roman" w:cs="Times New Roman"/>
          <w:bCs/>
          <w:szCs w:val="24"/>
        </w:rPr>
        <w:t>經本研討會接受刊登之著作，其著作權仍歸作者所有，但作者同意授權本研討會得再授權其他資料庫業者，進行重製、透過網路提供服務、授權用戶下載、列印等行為。且未經本校同意，不得在其他刊物再行發表。</w:t>
      </w:r>
    </w:p>
    <w:p w:rsidR="00F255D7" w:rsidRDefault="00F255D7" w:rsidP="00F255D7">
      <w:pPr>
        <w:pStyle w:val="a3"/>
        <w:widowControl/>
        <w:numPr>
          <w:ilvl w:val="0"/>
          <w:numId w:val="9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bCs/>
        </w:rPr>
      </w:pPr>
      <w:r w:rsidRPr="00C2358A">
        <w:rPr>
          <w:rFonts w:ascii="Times New Roman" w:eastAsia="標楷體" w:hAnsi="Times New Roman" w:cs="Times New Roman"/>
          <w:bCs/>
        </w:rPr>
        <w:t>文稿有抄襲爭議者，概由撰稿人自行負責。</w:t>
      </w:r>
    </w:p>
    <w:p w:rsidR="00F255D7" w:rsidRDefault="00F255D7">
      <w:pPr>
        <w:widowControl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/>
          <w:bCs/>
        </w:rPr>
        <w:br w:type="page"/>
      </w:r>
    </w:p>
    <w:p w:rsidR="00F255D7" w:rsidRPr="00C2358A" w:rsidRDefault="00F255D7" w:rsidP="00F255D7">
      <w:pPr>
        <w:overflowPunct w:val="0"/>
        <w:spacing w:line="276" w:lineRule="auto"/>
        <w:jc w:val="center"/>
        <w:rPr>
          <w:rFonts w:ascii="Times New Roman" w:eastAsia="標楷體" w:hAnsi="Times New Roman" w:cs="Times New Roman"/>
          <w:b/>
          <w:sz w:val="32"/>
        </w:rPr>
      </w:pPr>
      <w:r w:rsidRPr="00F255D7">
        <w:rPr>
          <w:rFonts w:ascii="Times New Roman" w:eastAsia="標楷體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5B9B5" wp14:editId="4D224B5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85825" cy="314325"/>
                <wp:effectExtent l="0" t="0" r="2857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55D7" w:rsidRDefault="00F255D7" w:rsidP="00F255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9069EF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18.55pt;margin-top:.75pt;width:69.75pt;height:24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" fillcolor="window" strokeweight=".5pt">
                <v:textbox>
                  <w:txbxContent>
                    <w:p w:rsidR="00F255D7" w:rsidRDefault="00F255D7" w:rsidP="00F255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9069EF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358A">
        <w:rPr>
          <w:rFonts w:ascii="Times New Roman" w:eastAsia="標楷體" w:hAnsi="Times New Roman" w:cs="Times New Roman"/>
          <w:b/>
          <w:sz w:val="32"/>
        </w:rPr>
        <w:t>著作授權同意書</w:t>
      </w:r>
    </w:p>
    <w:p w:rsidR="00F255D7" w:rsidRPr="00C2358A" w:rsidRDefault="00F255D7" w:rsidP="00F255D7">
      <w:pPr>
        <w:overflowPunct w:val="0"/>
        <w:spacing w:line="276" w:lineRule="auto"/>
        <w:jc w:val="both"/>
        <w:rPr>
          <w:rFonts w:ascii="Times New Roman" w:eastAsia="標楷體" w:hAnsi="Times New Roman" w:cs="Times New Roman"/>
        </w:rPr>
      </w:pPr>
    </w:p>
    <w:p w:rsidR="00F255D7" w:rsidRPr="00C2358A" w:rsidRDefault="00F255D7" w:rsidP="00F255D7">
      <w:pPr>
        <w:overflowPunct w:val="0"/>
        <w:spacing w:line="276" w:lineRule="auto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論文名稱：</w:t>
      </w:r>
      <w:r w:rsidRPr="00C2358A">
        <w:rPr>
          <w:rFonts w:ascii="Times New Roman" w:eastAsia="標楷體" w:hAnsi="Times New Roman" w:cs="Times New Roman"/>
        </w:rPr>
        <w:t>_____________________________________________</w:t>
      </w:r>
      <w:r w:rsidRPr="00C2358A">
        <w:rPr>
          <w:rFonts w:ascii="Times New Roman" w:eastAsia="標楷體" w:hAnsi="Times New Roman" w:cs="Times New Roman"/>
        </w:rPr>
        <w:t>（以下稱「本論文」）</w:t>
      </w:r>
    </w:p>
    <w:p w:rsidR="00F255D7" w:rsidRPr="00C2358A" w:rsidRDefault="00F255D7" w:rsidP="00F255D7">
      <w:pPr>
        <w:overflowPunct w:val="0"/>
        <w:spacing w:line="276" w:lineRule="auto"/>
        <w:jc w:val="both"/>
        <w:rPr>
          <w:rFonts w:ascii="Times New Roman" w:eastAsia="標楷體" w:hAnsi="Times New Roman" w:cs="Times New Roman"/>
        </w:rPr>
      </w:pPr>
    </w:p>
    <w:p w:rsidR="00F255D7" w:rsidRPr="00C2358A" w:rsidRDefault="00F255D7" w:rsidP="00F255D7">
      <w:pPr>
        <w:pStyle w:val="a3"/>
        <w:numPr>
          <w:ilvl w:val="0"/>
          <w:numId w:val="10"/>
        </w:numPr>
        <w:overflowPunct w:val="0"/>
        <w:spacing w:line="276" w:lineRule="auto"/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若本論文經　靜宜大學　接受發表刊登後，作者同意不限次數、非專屬授權予出版單位做下述利用：</w:t>
      </w:r>
    </w:p>
    <w:p w:rsidR="00F255D7" w:rsidRPr="00C2358A" w:rsidRDefault="00F255D7" w:rsidP="00F255D7">
      <w:pPr>
        <w:pStyle w:val="a3"/>
        <w:numPr>
          <w:ilvl w:val="0"/>
          <w:numId w:val="11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以紙本或數位方式</w:t>
      </w:r>
      <w:r w:rsidRPr="00C2358A">
        <w:rPr>
          <w:rFonts w:ascii="Times New Roman" w:eastAsia="標楷體" w:hAnsi="Times New Roman" w:cs="Times New Roman"/>
        </w:rPr>
        <w:t>製</w:t>
      </w:r>
      <w:r>
        <w:rPr>
          <w:rFonts w:ascii="Times New Roman" w:eastAsia="標楷體" w:hAnsi="Times New Roman" w:cs="Times New Roman" w:hint="eastAsia"/>
        </w:rPr>
        <w:t>作</w:t>
      </w:r>
      <w:r w:rsidRPr="00C2358A">
        <w:rPr>
          <w:rFonts w:ascii="Times New Roman" w:eastAsia="標楷體" w:hAnsi="Times New Roman" w:cs="Times New Roman"/>
        </w:rPr>
        <w:t>論文集；</w:t>
      </w:r>
    </w:p>
    <w:p w:rsidR="00F255D7" w:rsidRPr="00C2358A" w:rsidRDefault="00F255D7" w:rsidP="00F255D7">
      <w:pPr>
        <w:pStyle w:val="a3"/>
        <w:numPr>
          <w:ilvl w:val="0"/>
          <w:numId w:val="11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進行數位化典藏、重製、透過網路公開傳輸、授權用戶下載、列印、瀏覽等資料庫銷售或提供服務之行為；</w:t>
      </w:r>
    </w:p>
    <w:p w:rsidR="00F255D7" w:rsidRPr="00C2358A" w:rsidRDefault="00940571" w:rsidP="00F255D7">
      <w:pPr>
        <w:pStyle w:val="a3"/>
        <w:numPr>
          <w:ilvl w:val="0"/>
          <w:numId w:val="11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</w:t>
      </w:r>
      <w:r w:rsidR="00F255D7" w:rsidRPr="00C2358A">
        <w:rPr>
          <w:rFonts w:ascii="Times New Roman" w:eastAsia="標楷體" w:hAnsi="Times New Roman" w:cs="Times New Roman"/>
        </w:rPr>
        <w:t>授權合作之圖書館或其他資料庫業者</w:t>
      </w:r>
      <w:r>
        <w:rPr>
          <w:rFonts w:ascii="Times New Roman" w:eastAsia="標楷體" w:hAnsi="Times New Roman" w:cs="Times New Roman" w:hint="eastAsia"/>
        </w:rPr>
        <w:t>，</w:t>
      </w:r>
      <w:r w:rsidR="00F255D7" w:rsidRPr="00C2358A">
        <w:rPr>
          <w:rFonts w:ascii="Times New Roman" w:eastAsia="標楷體" w:hAnsi="Times New Roman" w:cs="Times New Roman"/>
        </w:rPr>
        <w:t>將本論文納入資料庫中提供服務；</w:t>
      </w:r>
    </w:p>
    <w:p w:rsidR="00F255D7" w:rsidRPr="00C2358A" w:rsidRDefault="00F255D7" w:rsidP="00F255D7">
      <w:pPr>
        <w:pStyle w:val="a3"/>
        <w:numPr>
          <w:ilvl w:val="0"/>
          <w:numId w:val="11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為符合各資料庫之系統需求，並得進行格式之變更。</w:t>
      </w:r>
    </w:p>
    <w:p w:rsidR="00F255D7" w:rsidRPr="00C2358A" w:rsidRDefault="00940571" w:rsidP="00F255D7">
      <w:pPr>
        <w:pStyle w:val="a3"/>
        <w:numPr>
          <w:ilvl w:val="0"/>
          <w:numId w:val="10"/>
        </w:numPr>
        <w:overflowPunct w:val="0"/>
        <w:spacing w:line="276" w:lineRule="auto"/>
        <w:ind w:leftChars="0" w:left="567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作者同意出版單位</w:t>
      </w:r>
      <w:r w:rsidR="00F255D7" w:rsidRPr="00C2358A">
        <w:rPr>
          <w:rFonts w:ascii="Times New Roman" w:eastAsia="標楷體" w:hAnsi="Times New Roman" w:cs="Times New Roman"/>
        </w:rPr>
        <w:t>依其決定，以有償或無償之方式再授權予合作之圖書館或其他資料庫業者。除無償合作之狀況外，出版單位應以本同意書所載任一聯絡方式通知作者其再授權之狀況。</w:t>
      </w:r>
    </w:p>
    <w:p w:rsidR="00F255D7" w:rsidRPr="00C2358A" w:rsidRDefault="00F255D7" w:rsidP="00F255D7">
      <w:pPr>
        <w:pStyle w:val="a3"/>
        <w:numPr>
          <w:ilvl w:val="0"/>
          <w:numId w:val="10"/>
        </w:numPr>
        <w:overflowPunct w:val="0"/>
        <w:spacing w:line="276" w:lineRule="auto"/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作者保證本論文為其所自行創作，有權為本同意書之各項授權。且授權</w:t>
      </w:r>
      <w:r w:rsidR="00940571">
        <w:rPr>
          <w:rFonts w:ascii="Times New Roman" w:eastAsia="標楷體" w:hAnsi="Times New Roman" w:cs="Times New Roman" w:hint="eastAsia"/>
        </w:rPr>
        <w:t>著</w:t>
      </w:r>
      <w:r w:rsidRPr="00C2358A">
        <w:rPr>
          <w:rFonts w:ascii="Times New Roman" w:eastAsia="標楷體" w:hAnsi="Times New Roman" w:cs="Times New Roman"/>
        </w:rPr>
        <w:t>作未侵害任何第三人之智慧財產權。本同意書為非專屬授權，作者簽約對授權著作仍擁有著作權。</w:t>
      </w:r>
    </w:p>
    <w:p w:rsidR="00F255D7" w:rsidRPr="00C2358A" w:rsidRDefault="00F255D7" w:rsidP="00F255D7">
      <w:pPr>
        <w:overflowPunct w:val="0"/>
        <w:spacing w:line="276" w:lineRule="auto"/>
        <w:jc w:val="both"/>
        <w:rPr>
          <w:rFonts w:ascii="Times New Roman" w:eastAsia="標楷體" w:hAnsi="Times New Roman" w:cs="Times New Roman"/>
        </w:rPr>
      </w:pPr>
    </w:p>
    <w:p w:rsidR="00F255D7" w:rsidRPr="00C2358A" w:rsidRDefault="00F255D7" w:rsidP="00F255D7">
      <w:pPr>
        <w:overflowPunct w:val="0"/>
        <w:spacing w:line="276" w:lineRule="auto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 xml:space="preserve">此致　　</w:t>
      </w:r>
      <w:r w:rsidRPr="00C2358A">
        <w:rPr>
          <w:rFonts w:ascii="Times New Roman" w:eastAsia="標楷體" w:hAnsi="Times New Roman" w:cs="Times New Roman"/>
          <w:u w:val="single"/>
        </w:rPr>
        <w:t>靜宜大學</w:t>
      </w:r>
    </w:p>
    <w:p w:rsidR="00F255D7" w:rsidRPr="00C2358A" w:rsidRDefault="00F255D7" w:rsidP="00F255D7">
      <w:pPr>
        <w:overflowPunct w:val="0"/>
        <w:spacing w:line="276" w:lineRule="auto"/>
        <w:jc w:val="both"/>
        <w:rPr>
          <w:rFonts w:ascii="Times New Roman" w:eastAsia="標楷體" w:hAnsi="Times New Roman" w:cs="Times New Roman"/>
        </w:rPr>
      </w:pPr>
    </w:p>
    <w:p w:rsidR="00F255D7" w:rsidRPr="00C2358A" w:rsidRDefault="00F255D7" w:rsidP="00F255D7">
      <w:pPr>
        <w:overflowPunct w:val="0"/>
        <w:spacing w:line="276" w:lineRule="auto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立同意書人（作者）名稱：</w:t>
      </w:r>
    </w:p>
    <w:p w:rsidR="00F255D7" w:rsidRPr="00C2358A" w:rsidRDefault="00F255D7" w:rsidP="00F255D7">
      <w:pPr>
        <w:overflowPunct w:val="0"/>
        <w:spacing w:line="276" w:lineRule="auto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身份證字號：</w:t>
      </w:r>
    </w:p>
    <w:p w:rsidR="00F255D7" w:rsidRPr="00C2358A" w:rsidRDefault="00F255D7" w:rsidP="00F255D7">
      <w:pPr>
        <w:overflowPunct w:val="0"/>
        <w:spacing w:line="276" w:lineRule="auto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聯絡電話：</w:t>
      </w:r>
    </w:p>
    <w:p w:rsidR="00F255D7" w:rsidRPr="00C2358A" w:rsidRDefault="00F255D7" w:rsidP="00F255D7">
      <w:pPr>
        <w:overflowPunct w:val="0"/>
        <w:spacing w:line="276" w:lineRule="auto"/>
        <w:jc w:val="both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電子郵件信箱：</w:t>
      </w:r>
    </w:p>
    <w:p w:rsidR="00F255D7" w:rsidRPr="00C2358A" w:rsidRDefault="00F255D7" w:rsidP="00F255D7">
      <w:pPr>
        <w:overflowPunct w:val="0"/>
        <w:spacing w:line="276" w:lineRule="auto"/>
        <w:jc w:val="both"/>
        <w:rPr>
          <w:rFonts w:ascii="Times New Roman" w:eastAsia="標楷體" w:hAnsi="Times New Roman" w:cs="Times New Roman"/>
        </w:rPr>
      </w:pPr>
    </w:p>
    <w:p w:rsidR="00F255D7" w:rsidRPr="00C2358A" w:rsidRDefault="00F255D7" w:rsidP="00F255D7">
      <w:pPr>
        <w:overflowPunct w:val="0"/>
        <w:spacing w:line="276" w:lineRule="auto"/>
        <w:jc w:val="both"/>
        <w:rPr>
          <w:rFonts w:ascii="Times New Roman" w:eastAsia="標楷體" w:hAnsi="Times New Roman" w:cs="Times New Roman"/>
        </w:rPr>
      </w:pPr>
    </w:p>
    <w:p w:rsidR="00F255D7" w:rsidRPr="00C2358A" w:rsidRDefault="00F255D7" w:rsidP="00F255D7">
      <w:pPr>
        <w:overflowPunct w:val="0"/>
        <w:spacing w:line="276" w:lineRule="auto"/>
        <w:jc w:val="center"/>
        <w:rPr>
          <w:rFonts w:ascii="Times New Roman" w:eastAsia="標楷體" w:hAnsi="Times New Roman" w:cs="Times New Roman"/>
        </w:rPr>
      </w:pPr>
      <w:r w:rsidRPr="00C2358A">
        <w:rPr>
          <w:rFonts w:ascii="Times New Roman" w:eastAsia="標楷體" w:hAnsi="Times New Roman" w:cs="Times New Roman"/>
        </w:rPr>
        <w:t>中　華　民　國　　　　　年　　　　　月　　　　　日</w:t>
      </w:r>
    </w:p>
    <w:p w:rsidR="00D9597A" w:rsidRPr="00F255D7" w:rsidRDefault="00D9597A" w:rsidP="00F255D7"/>
    <w:sectPr w:rsidR="00D9597A" w:rsidRPr="00F255D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15" w:rsidRDefault="00280415" w:rsidP="00EE518D">
      <w:r>
        <w:separator/>
      </w:r>
    </w:p>
  </w:endnote>
  <w:endnote w:type="continuationSeparator" w:id="0">
    <w:p w:rsidR="00280415" w:rsidRDefault="00280415" w:rsidP="00EE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531442"/>
      <w:docPartObj>
        <w:docPartGallery w:val="Page Numbers (Bottom of Page)"/>
        <w:docPartUnique/>
      </w:docPartObj>
    </w:sdtPr>
    <w:sdtEndPr/>
    <w:sdtContent>
      <w:p w:rsidR="006C606A" w:rsidRDefault="006C60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91F" w:rsidRPr="00B2391F">
          <w:rPr>
            <w:noProof/>
            <w:lang w:val="zh-TW"/>
          </w:rPr>
          <w:t>1</w:t>
        </w:r>
        <w:r>
          <w:fldChar w:fldCharType="end"/>
        </w:r>
      </w:p>
    </w:sdtContent>
  </w:sdt>
  <w:p w:rsidR="006C606A" w:rsidRDefault="006C60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15" w:rsidRDefault="00280415" w:rsidP="00EE518D">
      <w:r>
        <w:separator/>
      </w:r>
    </w:p>
  </w:footnote>
  <w:footnote w:type="continuationSeparator" w:id="0">
    <w:p w:rsidR="00280415" w:rsidRDefault="00280415" w:rsidP="00EE5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8D" w:rsidRDefault="00EE518D">
    <w:pPr>
      <w:pStyle w:val="a7"/>
      <w:jc w:val="center"/>
    </w:pPr>
  </w:p>
  <w:p w:rsidR="00EE518D" w:rsidRDefault="00EE51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793"/>
    <w:multiLevelType w:val="hybridMultilevel"/>
    <w:tmpl w:val="A0F205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7128B5"/>
    <w:multiLevelType w:val="hybridMultilevel"/>
    <w:tmpl w:val="BB6250D0"/>
    <w:lvl w:ilvl="0" w:tplc="BAF83954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693AEA"/>
    <w:multiLevelType w:val="hybridMultilevel"/>
    <w:tmpl w:val="C9E628B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8DB41F3"/>
    <w:multiLevelType w:val="hybridMultilevel"/>
    <w:tmpl w:val="CD1E9F1A"/>
    <w:lvl w:ilvl="0" w:tplc="338E1548">
      <w:start w:val="1"/>
      <w:numFmt w:val="taiwaneseCountingThousand"/>
      <w:lvlText w:val="（%1）"/>
      <w:lvlJc w:val="left"/>
      <w:pPr>
        <w:ind w:left="289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A7C392C"/>
    <w:multiLevelType w:val="hybridMultilevel"/>
    <w:tmpl w:val="41D270C2"/>
    <w:lvl w:ilvl="0" w:tplc="9280D6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8B24B8"/>
    <w:multiLevelType w:val="hybridMultilevel"/>
    <w:tmpl w:val="1C86C8CA"/>
    <w:lvl w:ilvl="0" w:tplc="B35202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8EE5B0B"/>
    <w:multiLevelType w:val="hybridMultilevel"/>
    <w:tmpl w:val="FDAAED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1037811"/>
    <w:multiLevelType w:val="hybridMultilevel"/>
    <w:tmpl w:val="1F32147E"/>
    <w:lvl w:ilvl="0" w:tplc="7E0E7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1E509D"/>
    <w:multiLevelType w:val="hybridMultilevel"/>
    <w:tmpl w:val="C42A1FBC"/>
    <w:lvl w:ilvl="0" w:tplc="DF8A361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A2B3ADE"/>
    <w:multiLevelType w:val="hybridMultilevel"/>
    <w:tmpl w:val="D84EDD92"/>
    <w:lvl w:ilvl="0" w:tplc="E9FAB2F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E6034F"/>
    <w:multiLevelType w:val="hybridMultilevel"/>
    <w:tmpl w:val="4C0E4C48"/>
    <w:lvl w:ilvl="0" w:tplc="E41C8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CF"/>
    <w:rsid w:val="00195C9E"/>
    <w:rsid w:val="00280415"/>
    <w:rsid w:val="006C606A"/>
    <w:rsid w:val="0074013D"/>
    <w:rsid w:val="007832B2"/>
    <w:rsid w:val="00852765"/>
    <w:rsid w:val="009069EF"/>
    <w:rsid w:val="00940571"/>
    <w:rsid w:val="00A932F6"/>
    <w:rsid w:val="00B2391F"/>
    <w:rsid w:val="00B57EA1"/>
    <w:rsid w:val="00C07023"/>
    <w:rsid w:val="00CC3C48"/>
    <w:rsid w:val="00D41DCF"/>
    <w:rsid w:val="00D9597A"/>
    <w:rsid w:val="00EE518D"/>
    <w:rsid w:val="00F2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DCF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EE518D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EE518D"/>
  </w:style>
  <w:style w:type="table" w:styleId="a6">
    <w:name w:val="Table Grid"/>
    <w:basedOn w:val="a1"/>
    <w:uiPriority w:val="39"/>
    <w:rsid w:val="00EE5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5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51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5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518D"/>
    <w:rPr>
      <w:sz w:val="20"/>
      <w:szCs w:val="20"/>
    </w:rPr>
  </w:style>
  <w:style w:type="paragraph" w:styleId="ab">
    <w:name w:val="No Spacing"/>
    <w:uiPriority w:val="1"/>
    <w:qFormat/>
    <w:rsid w:val="009069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B57E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DCF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EE518D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EE518D"/>
  </w:style>
  <w:style w:type="table" w:styleId="a6">
    <w:name w:val="Table Grid"/>
    <w:basedOn w:val="a1"/>
    <w:uiPriority w:val="39"/>
    <w:rsid w:val="00EE5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5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51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5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518D"/>
    <w:rPr>
      <w:sz w:val="20"/>
      <w:szCs w:val="20"/>
    </w:rPr>
  </w:style>
  <w:style w:type="paragraph" w:styleId="ab">
    <w:name w:val="No Spacing"/>
    <w:uiPriority w:val="1"/>
    <w:qFormat/>
    <w:rsid w:val="009069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B57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2017-07-06T05:42:00Z</dcterms:created>
  <dcterms:modified xsi:type="dcterms:W3CDTF">2017-07-17T05:46:00Z</dcterms:modified>
</cp:coreProperties>
</file>